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A7" w:rsidRDefault="00657B4F">
      <w:r>
        <w:rPr>
          <w:noProof/>
        </w:rPr>
        <w:drawing>
          <wp:inline distT="0" distB="0" distL="0" distR="0" wp14:anchorId="52A0759B" wp14:editId="19028AAF">
            <wp:extent cx="3781425" cy="1971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B4F" w:rsidRPr="00657B4F" w:rsidRDefault="00657B4F" w:rsidP="00657B4F">
      <w:pPr>
        <w:widowControl/>
        <w:spacing w:after="225" w:line="450" w:lineRule="atLeast"/>
        <w:jc w:val="center"/>
        <w:outlineLvl w:val="2"/>
        <w:rPr>
          <w:rFonts w:ascii="Microsoft Yahei" w:eastAsia="宋体" w:hAnsi="Microsoft Yahei" w:cs="宋体"/>
          <w:color w:val="333333"/>
          <w:kern w:val="0"/>
          <w:sz w:val="36"/>
          <w:szCs w:val="36"/>
        </w:rPr>
      </w:pPr>
      <w:r w:rsidRPr="00657B4F">
        <w:rPr>
          <w:rFonts w:ascii="Microsoft Yahei" w:eastAsia="宋体" w:hAnsi="Microsoft Yahei" w:cs="宋体"/>
          <w:color w:val="333333"/>
          <w:kern w:val="0"/>
          <w:sz w:val="36"/>
          <w:szCs w:val="36"/>
        </w:rPr>
        <w:t>江苏率先探路跨权属不动产登记</w:t>
      </w:r>
    </w:p>
    <w:p w:rsidR="00657B4F" w:rsidRPr="00657B4F" w:rsidRDefault="00657B4F" w:rsidP="00657B4F">
      <w:pPr>
        <w:widowControl/>
        <w:jc w:val="center"/>
        <w:rPr>
          <w:rFonts w:ascii="Microsoft Yahei" w:eastAsia="宋体" w:hAnsi="Microsoft Yahei" w:cs="宋体"/>
          <w:color w:val="999999"/>
          <w:kern w:val="0"/>
          <w:sz w:val="20"/>
          <w:szCs w:val="20"/>
        </w:rPr>
      </w:pPr>
      <w:r w:rsidRPr="00657B4F">
        <w:rPr>
          <w:rFonts w:ascii="Microsoft Yahei" w:eastAsia="宋体" w:hAnsi="Microsoft Yahei" w:cs="宋体"/>
          <w:color w:val="999999"/>
          <w:kern w:val="0"/>
          <w:sz w:val="20"/>
          <w:szCs w:val="20"/>
        </w:rPr>
        <w:t>昨为全国首宗挂牌成交的</w:t>
      </w:r>
      <w:r w:rsidRPr="00657B4F">
        <w:rPr>
          <w:rFonts w:ascii="Microsoft Yahei" w:eastAsia="宋体" w:hAnsi="Microsoft Yahei" w:cs="宋体"/>
          <w:color w:val="999999"/>
          <w:kern w:val="0"/>
          <w:sz w:val="20"/>
          <w:szCs w:val="20"/>
        </w:rPr>
        <w:t>“</w:t>
      </w:r>
      <w:r w:rsidRPr="00657B4F">
        <w:rPr>
          <w:rFonts w:ascii="Microsoft Yahei" w:eastAsia="宋体" w:hAnsi="Microsoft Yahei" w:cs="宋体"/>
          <w:color w:val="999999"/>
          <w:kern w:val="0"/>
          <w:sz w:val="20"/>
          <w:szCs w:val="20"/>
        </w:rPr>
        <w:t>国有</w:t>
      </w:r>
      <w:r w:rsidRPr="00657B4F">
        <w:rPr>
          <w:rFonts w:ascii="Microsoft Yahei" w:eastAsia="宋体" w:hAnsi="Microsoft Yahei" w:cs="宋体"/>
          <w:color w:val="999999"/>
          <w:kern w:val="0"/>
          <w:sz w:val="20"/>
          <w:szCs w:val="20"/>
        </w:rPr>
        <w:t>+</w:t>
      </w:r>
      <w:r w:rsidRPr="00657B4F">
        <w:rPr>
          <w:rFonts w:ascii="Microsoft Yahei" w:eastAsia="宋体" w:hAnsi="Microsoft Yahei" w:cs="宋体"/>
          <w:color w:val="999999"/>
          <w:kern w:val="0"/>
          <w:sz w:val="20"/>
          <w:szCs w:val="20"/>
        </w:rPr>
        <w:t>集体</w:t>
      </w:r>
      <w:r w:rsidRPr="00657B4F">
        <w:rPr>
          <w:rFonts w:ascii="Microsoft Yahei" w:eastAsia="宋体" w:hAnsi="Microsoft Yahei" w:cs="宋体"/>
          <w:color w:val="999999"/>
          <w:kern w:val="0"/>
          <w:sz w:val="20"/>
          <w:szCs w:val="20"/>
        </w:rPr>
        <w:t>”</w:t>
      </w:r>
      <w:r w:rsidRPr="00657B4F">
        <w:rPr>
          <w:rFonts w:ascii="Microsoft Yahei" w:eastAsia="宋体" w:hAnsi="Microsoft Yahei" w:cs="宋体"/>
          <w:color w:val="999999"/>
          <w:kern w:val="0"/>
          <w:sz w:val="20"/>
          <w:szCs w:val="20"/>
        </w:rPr>
        <w:t>组合地块颁证</w:t>
      </w:r>
    </w:p>
    <w:p w:rsidR="00657B4F" w:rsidRDefault="00657B4F" w:rsidP="00657B4F">
      <w:pPr>
        <w:pStyle w:val="a5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本报讯</w:t>
      </w:r>
      <w:r>
        <w:rPr>
          <w:rFonts w:ascii="Microsoft Yahei" w:hAnsi="Microsoft Yahei"/>
          <w:color w:val="4C4C4C"/>
          <w:sz w:val="23"/>
          <w:szCs w:val="23"/>
        </w:rPr>
        <w:t xml:space="preserve"> </w:t>
      </w:r>
      <w:r>
        <w:rPr>
          <w:rFonts w:ascii="Microsoft Yahei" w:hAnsi="Microsoft Yahei"/>
          <w:color w:val="4C4C4C"/>
          <w:sz w:val="23"/>
          <w:szCs w:val="23"/>
        </w:rPr>
        <w:t>（记者</w:t>
      </w:r>
      <w:r>
        <w:rPr>
          <w:rFonts w:ascii="Microsoft Yahei" w:hAnsi="Microsoft Yahei"/>
          <w:color w:val="4C4C4C"/>
          <w:sz w:val="23"/>
          <w:szCs w:val="23"/>
        </w:rPr>
        <w:t xml:space="preserve"> </w:t>
      </w:r>
      <w:r>
        <w:rPr>
          <w:rFonts w:ascii="Microsoft Yahei" w:hAnsi="Microsoft Yahei"/>
          <w:color w:val="4C4C4C"/>
          <w:sz w:val="23"/>
          <w:szCs w:val="23"/>
        </w:rPr>
        <w:t>陈炳山</w:t>
      </w:r>
      <w:r>
        <w:rPr>
          <w:rFonts w:ascii="Microsoft Yahei" w:hAnsi="Microsoft Yahei"/>
          <w:color w:val="4C4C4C"/>
          <w:sz w:val="23"/>
          <w:szCs w:val="23"/>
        </w:rPr>
        <w:t xml:space="preserve"> </w:t>
      </w:r>
      <w:r>
        <w:rPr>
          <w:rFonts w:ascii="Microsoft Yahei" w:hAnsi="Microsoft Yahei"/>
          <w:color w:val="4C4C4C"/>
          <w:sz w:val="23"/>
          <w:szCs w:val="23"/>
        </w:rPr>
        <w:t>丁蔚文）</w:t>
      </w:r>
      <w:r>
        <w:rPr>
          <w:rFonts w:ascii="Microsoft Yahei" w:hAnsi="Microsoft Yahei"/>
          <w:color w:val="4C4C4C"/>
          <w:sz w:val="23"/>
          <w:szCs w:val="23"/>
        </w:rPr>
        <w:t xml:space="preserve"> 10</w:t>
      </w:r>
      <w:r>
        <w:rPr>
          <w:rFonts w:ascii="Microsoft Yahei" w:hAnsi="Microsoft Yahei"/>
          <w:color w:val="4C4C4C"/>
          <w:sz w:val="23"/>
          <w:szCs w:val="23"/>
        </w:rPr>
        <w:t>月</w:t>
      </w:r>
      <w:r>
        <w:rPr>
          <w:rFonts w:ascii="Microsoft Yahei" w:hAnsi="Microsoft Yahei"/>
          <w:color w:val="4C4C4C"/>
          <w:sz w:val="23"/>
          <w:szCs w:val="23"/>
        </w:rPr>
        <w:t>25</w:t>
      </w:r>
      <w:r>
        <w:rPr>
          <w:rFonts w:ascii="Microsoft Yahei" w:hAnsi="Microsoft Yahei"/>
          <w:color w:val="4C4C4C"/>
          <w:sz w:val="23"/>
          <w:szCs w:val="23"/>
        </w:rPr>
        <w:t>日，江阴不动产登记中心发放了东舜城乡水利用项目用地不动产权证。东舜城乡一体化建设发展有限公司领到的这本不动产权证，是为全国首宗挂牌成交的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国有</w:t>
      </w:r>
      <w:r>
        <w:rPr>
          <w:rFonts w:ascii="Microsoft Yahei" w:hAnsi="Microsoft Yahei"/>
          <w:color w:val="4C4C4C"/>
          <w:sz w:val="23"/>
          <w:szCs w:val="23"/>
        </w:rPr>
        <w:t>+</w:t>
      </w:r>
      <w:r>
        <w:rPr>
          <w:rFonts w:ascii="Microsoft Yahei" w:hAnsi="Microsoft Yahei"/>
          <w:color w:val="4C4C4C"/>
          <w:sz w:val="23"/>
          <w:szCs w:val="23"/>
        </w:rPr>
        <w:t>集体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组合供应地块发放的不动产权证。为在城乡统筹发展新形势下更好推动高质量发展，江苏勇于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吃螃蟹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，在全国率先蹚出跨权属不动产登记发证的路径。</w:t>
      </w:r>
    </w:p>
    <w:p w:rsidR="00657B4F" w:rsidRDefault="00657B4F" w:rsidP="00657B4F">
      <w:pPr>
        <w:pStyle w:val="a5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在江阴市长泾镇东舜城乡水利用项目现场，长泾镇副镇长夏强指着已平整的地块告诉记者，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今天领到了跨宗地不动产登记证，很激动。将这块</w:t>
      </w:r>
      <w:r>
        <w:rPr>
          <w:rFonts w:ascii="Microsoft Yahei" w:hAnsi="Microsoft Yahei"/>
          <w:color w:val="4C4C4C"/>
          <w:sz w:val="23"/>
          <w:szCs w:val="23"/>
        </w:rPr>
        <w:t>48.9</w:t>
      </w:r>
      <w:r>
        <w:rPr>
          <w:rFonts w:ascii="Microsoft Yahei" w:hAnsi="Microsoft Yahei"/>
          <w:color w:val="4C4C4C"/>
          <w:sz w:val="23"/>
          <w:szCs w:val="23"/>
        </w:rPr>
        <w:t>亩国有土地和</w:t>
      </w:r>
      <w:r>
        <w:rPr>
          <w:rFonts w:ascii="Microsoft Yahei" w:hAnsi="Microsoft Yahei"/>
          <w:color w:val="4C4C4C"/>
          <w:sz w:val="23"/>
          <w:szCs w:val="23"/>
        </w:rPr>
        <w:t>1.86</w:t>
      </w:r>
      <w:r>
        <w:rPr>
          <w:rFonts w:ascii="Microsoft Yahei" w:hAnsi="Microsoft Yahei"/>
          <w:color w:val="4C4C4C"/>
          <w:sz w:val="23"/>
          <w:szCs w:val="23"/>
        </w:rPr>
        <w:t>亩集体土地组合式出让，让我们可以放开手脚同步规划、同步交易、同步建设、同步登记，政策创新给我们带来了实实在在的红利。</w:t>
      </w:r>
      <w:r>
        <w:rPr>
          <w:rFonts w:ascii="Microsoft Yahei" w:hAnsi="Microsoft Yahei"/>
          <w:color w:val="4C4C4C"/>
          <w:sz w:val="23"/>
          <w:szCs w:val="23"/>
        </w:rPr>
        <w:t>”</w:t>
      </w:r>
    </w:p>
    <w:p w:rsidR="00657B4F" w:rsidRDefault="00657B4F" w:rsidP="00657B4F">
      <w:pPr>
        <w:pStyle w:val="a5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此前，不动产权证没有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混合权属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概念，建设用地使用权类型要么是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国有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，要么是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集体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。随着城乡统筹发展不断推进，同一建设项目中建（构）筑物同时占用国有和集体建设用地的情形越来越多，企业无法领取不动产权证，也无法将这些资产进行抵押融资、市场交易，使得很多同时拥有国有和集体建设用地的企业在发展中缩手缩脚。</w:t>
      </w:r>
    </w:p>
    <w:p w:rsidR="00657B4F" w:rsidRDefault="00657B4F" w:rsidP="00657B4F">
      <w:pPr>
        <w:pStyle w:val="a5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针对企业不动产登记跨权属的现实难题，省自然资源厅在全国率先推动跨权属不动产登记发证，印发《关于建（构）筑物跨国有和集体建设用地不动产登记的指导意见（试行）》。省自然资源厅副厅长李闽介绍，《指导意见》以问题导向破解企业发展难题，为跨国有和集体建设用地不动产登记提供了可行路径。全省已根据《指导意见》精神，为存量的跨权属用地主体发放</w:t>
      </w:r>
      <w:r>
        <w:rPr>
          <w:rFonts w:ascii="Microsoft Yahei" w:hAnsi="Microsoft Yahei"/>
          <w:color w:val="4C4C4C"/>
          <w:sz w:val="23"/>
          <w:szCs w:val="23"/>
        </w:rPr>
        <w:t>175</w:t>
      </w:r>
      <w:r>
        <w:rPr>
          <w:rFonts w:ascii="Microsoft Yahei" w:hAnsi="Microsoft Yahei"/>
          <w:color w:val="4C4C4C"/>
          <w:sz w:val="23"/>
          <w:szCs w:val="23"/>
        </w:rPr>
        <w:t>张跨权属不动产登记证。</w:t>
      </w:r>
    </w:p>
    <w:p w:rsidR="00657B4F" w:rsidRDefault="00657B4F" w:rsidP="00657B4F">
      <w:pPr>
        <w:pStyle w:val="a5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lastRenderedPageBreak/>
        <w:t>“</w:t>
      </w:r>
      <w:r>
        <w:rPr>
          <w:rFonts w:ascii="Microsoft Yahei" w:hAnsi="Microsoft Yahei"/>
          <w:color w:val="4C4C4C"/>
          <w:sz w:val="23"/>
          <w:szCs w:val="23"/>
        </w:rPr>
        <w:t>拿到这个证太好了。按规划要求，不同性质用地建筑之间要预留消防通道，这两块地上得建两座厂房，现在终于可以当一块地用，规划整体车间，光建设成本就节约</w:t>
      </w:r>
      <w:r>
        <w:rPr>
          <w:rFonts w:ascii="Microsoft Yahei" w:hAnsi="Microsoft Yahei"/>
          <w:color w:val="4C4C4C"/>
          <w:sz w:val="23"/>
          <w:szCs w:val="23"/>
        </w:rPr>
        <w:t>225</w:t>
      </w:r>
      <w:r>
        <w:rPr>
          <w:rFonts w:ascii="Microsoft Yahei" w:hAnsi="Microsoft Yahei"/>
          <w:color w:val="4C4C4C"/>
          <w:sz w:val="23"/>
          <w:szCs w:val="23"/>
        </w:rPr>
        <w:t>万元，厂房面积还增加了近</w:t>
      </w:r>
      <w:r>
        <w:rPr>
          <w:rFonts w:ascii="Microsoft Yahei" w:hAnsi="Microsoft Yahei"/>
          <w:color w:val="4C4C4C"/>
          <w:sz w:val="23"/>
          <w:szCs w:val="23"/>
        </w:rPr>
        <w:t>4000</w:t>
      </w:r>
      <w:r>
        <w:rPr>
          <w:rFonts w:ascii="Microsoft Yahei" w:hAnsi="Microsoft Yahei"/>
          <w:color w:val="4C4C4C"/>
          <w:sz w:val="23"/>
          <w:szCs w:val="23"/>
        </w:rPr>
        <w:t>平方米。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江阴电工合金股份有限公司当天也领到了跨权属不动产权证，公司副总经理俞晓特别开心。</w:t>
      </w:r>
    </w:p>
    <w:p w:rsidR="00657B4F" w:rsidRDefault="00657B4F" w:rsidP="00657B4F">
      <w:pPr>
        <w:pStyle w:val="a5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很多企业急需扩能，跨权属登记需求旺盛。后面徐霞客镇瑞典企业阿法拉伐</w:t>
      </w:r>
      <w:r>
        <w:rPr>
          <w:rFonts w:ascii="Microsoft Yahei" w:hAnsi="Microsoft Yahei"/>
          <w:color w:val="4C4C4C"/>
          <w:sz w:val="23"/>
          <w:szCs w:val="23"/>
        </w:rPr>
        <w:t>128.58</w:t>
      </w:r>
      <w:r>
        <w:rPr>
          <w:rFonts w:ascii="Microsoft Yahei" w:hAnsi="Microsoft Yahei"/>
          <w:color w:val="4C4C4C"/>
          <w:sz w:val="23"/>
          <w:szCs w:val="23"/>
        </w:rPr>
        <w:t>亩用地、祝塘镇祝塘医院</w:t>
      </w:r>
      <w:r>
        <w:rPr>
          <w:rFonts w:ascii="Microsoft Yahei" w:hAnsi="Microsoft Yahei"/>
          <w:color w:val="4C4C4C"/>
          <w:sz w:val="23"/>
          <w:szCs w:val="23"/>
        </w:rPr>
        <w:t>31.9</w:t>
      </w:r>
      <w:r>
        <w:rPr>
          <w:rFonts w:ascii="Microsoft Yahei" w:hAnsi="Microsoft Yahei"/>
          <w:color w:val="4C4C4C"/>
          <w:sz w:val="23"/>
          <w:szCs w:val="23"/>
        </w:rPr>
        <w:t>亩用地登记很快就会办好。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江阴不动产登记中心主任华忠介绍，跨权属不动产登记解决了不少企业的</w:t>
      </w: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急难愁盼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。</w:t>
      </w:r>
    </w:p>
    <w:p w:rsidR="00657B4F" w:rsidRDefault="00657B4F" w:rsidP="00657B4F">
      <w:pPr>
        <w:pStyle w:val="a5"/>
        <w:spacing w:before="150" w:beforeAutospacing="0" w:after="150" w:afterAutospacing="0" w:line="420" w:lineRule="atLeast"/>
        <w:ind w:firstLine="480"/>
        <w:jc w:val="both"/>
        <w:rPr>
          <w:rFonts w:ascii="Microsoft Yahei" w:hAnsi="Microsoft Yahei"/>
          <w:color w:val="4C4C4C"/>
          <w:sz w:val="23"/>
          <w:szCs w:val="23"/>
        </w:rPr>
      </w:pPr>
      <w:r>
        <w:rPr>
          <w:rFonts w:ascii="Microsoft Yahei" w:hAnsi="Microsoft Yahei"/>
          <w:color w:val="4C4C4C"/>
          <w:sz w:val="23"/>
          <w:szCs w:val="23"/>
        </w:rPr>
        <w:t>“</w:t>
      </w:r>
      <w:r>
        <w:rPr>
          <w:rFonts w:ascii="Microsoft Yahei" w:hAnsi="Microsoft Yahei"/>
          <w:color w:val="4C4C4C"/>
          <w:sz w:val="23"/>
          <w:szCs w:val="23"/>
        </w:rPr>
        <w:t>推动涉及产权的改革，是改革进入深水区的核心标志。江苏在此类困扰经济发展的问题上率先破冰，体现了为全国探路的责任担当。</w:t>
      </w:r>
      <w:r>
        <w:rPr>
          <w:rFonts w:ascii="Microsoft Yahei" w:hAnsi="Microsoft Yahei"/>
          <w:color w:val="4C4C4C"/>
          <w:sz w:val="23"/>
          <w:szCs w:val="23"/>
        </w:rPr>
        <w:t>”</w:t>
      </w:r>
      <w:r>
        <w:rPr>
          <w:rFonts w:ascii="Microsoft Yahei" w:hAnsi="Microsoft Yahei"/>
          <w:color w:val="4C4C4C"/>
          <w:sz w:val="23"/>
          <w:szCs w:val="23"/>
        </w:rPr>
        <w:t>省社科院经济研究所副所长吕永刚说，这项改革释放的能量将是巨大的。</w:t>
      </w:r>
    </w:p>
    <w:p w:rsidR="00657B4F" w:rsidRPr="00657B4F" w:rsidRDefault="00657B4F">
      <w:pPr>
        <w:rPr>
          <w:rFonts w:hint="eastAsia"/>
        </w:rPr>
      </w:pPr>
      <w:bookmarkStart w:id="0" w:name="_GoBack"/>
      <w:bookmarkEnd w:id="0"/>
    </w:p>
    <w:sectPr w:rsidR="00657B4F" w:rsidRPr="00657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69D" w:rsidRDefault="0088369D" w:rsidP="00657B4F">
      <w:r>
        <w:separator/>
      </w:r>
    </w:p>
  </w:endnote>
  <w:endnote w:type="continuationSeparator" w:id="0">
    <w:p w:rsidR="0088369D" w:rsidRDefault="0088369D" w:rsidP="0065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69D" w:rsidRDefault="0088369D" w:rsidP="00657B4F">
      <w:r>
        <w:separator/>
      </w:r>
    </w:p>
  </w:footnote>
  <w:footnote w:type="continuationSeparator" w:id="0">
    <w:p w:rsidR="0088369D" w:rsidRDefault="0088369D" w:rsidP="00657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A6"/>
    <w:rsid w:val="000116A6"/>
    <w:rsid w:val="00657B4F"/>
    <w:rsid w:val="0088369D"/>
    <w:rsid w:val="00F3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C748AB-A836-4559-BCD9-37D29527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57B4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B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B4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57B4F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657B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xhuser</dc:creator>
  <cp:keywords/>
  <dc:description/>
  <cp:lastModifiedBy>xhuser</cp:lastModifiedBy>
  <cp:revision>3</cp:revision>
  <dcterms:created xsi:type="dcterms:W3CDTF">2024-04-23T09:26:00Z</dcterms:created>
  <dcterms:modified xsi:type="dcterms:W3CDTF">2024-04-23T09:27:00Z</dcterms:modified>
</cp:coreProperties>
</file>