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12E2C">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4D5DBE9D">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678B5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1618" w:type="dxa"/>
            <w:gridSpan w:val="4"/>
            <w:vAlign w:val="center"/>
          </w:tcPr>
          <w:p w14:paraId="0051BD3C">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B6F9247">
            <w:pPr>
              <w:spacing w:line="380" w:lineRule="exact"/>
              <w:jc w:val="left"/>
              <w:rPr>
                <w:rFonts w:ascii="仿宋" w:hAnsi="仿宋" w:eastAsia="仿宋"/>
                <w:color w:val="000000"/>
                <w:sz w:val="28"/>
              </w:rPr>
            </w:pPr>
            <w:r>
              <w:rPr>
                <w:rFonts w:hint="eastAsia" w:ascii="仿宋" w:hAnsi="仿宋" w:eastAsia="仿宋"/>
                <w:color w:val="000000"/>
                <w:sz w:val="28"/>
              </w:rPr>
              <w:t>热爱，永不散场</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89BD6A7">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4FA11640">
            <w:pPr>
              <w:spacing w:line="440" w:lineRule="exact"/>
              <w:jc w:val="left"/>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组照</w:t>
            </w:r>
            <w:r>
              <w:rPr>
                <w:rFonts w:hint="eastAsia" w:ascii="仿宋" w:hAnsi="仿宋" w:eastAsia="仿宋"/>
                <w:color w:val="000000"/>
                <w:sz w:val="28"/>
                <w:u w:val="single"/>
                <w:lang w:val="en-US" w:eastAsia="zh-CN"/>
              </w:rPr>
              <w:t xml:space="preserve"> </w:t>
            </w:r>
            <w:r>
              <w:rPr>
                <w:rFonts w:hint="eastAsia" w:ascii="仿宋" w:hAnsi="仿宋" w:eastAsia="仿宋"/>
                <w:color w:val="000000"/>
                <w:sz w:val="28"/>
              </w:rPr>
              <w:t>类</w:t>
            </w:r>
          </w:p>
          <w:p w14:paraId="1579DBD1">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7E30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01" w:hRule="atLeast"/>
          <w:jc w:val="center"/>
        </w:trPr>
        <w:tc>
          <w:tcPr>
            <w:tcW w:w="1618" w:type="dxa"/>
            <w:gridSpan w:val="4"/>
            <w:vAlign w:val="center"/>
          </w:tcPr>
          <w:p w14:paraId="15A2B6C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317D4419">
            <w:pPr>
              <w:jc w:val="left"/>
              <w:rPr>
                <w:rFonts w:ascii="仿宋" w:hAnsi="仿宋" w:eastAsia="仿宋"/>
                <w:color w:val="000000"/>
                <w:szCs w:val="21"/>
              </w:rPr>
            </w:pPr>
            <w:r>
              <w:rPr>
                <w:rFonts w:hint="eastAsia" w:ascii="仿宋" w:hAnsi="仿宋" w:eastAsia="仿宋"/>
                <w:color w:val="000000"/>
                <w:szCs w:val="21"/>
              </w:rPr>
              <w:t>集体（肖勇 万程鹏 吴俊 陈俨）</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59F961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175BE0B">
            <w:pPr>
              <w:jc w:val="left"/>
              <w:rPr>
                <w:rFonts w:ascii="仿宋" w:hAnsi="仿宋" w:eastAsia="仿宋"/>
                <w:color w:val="000000"/>
                <w:szCs w:val="21"/>
              </w:rPr>
            </w:pPr>
            <w:r>
              <w:rPr>
                <w:rFonts w:hint="eastAsia" w:ascii="仿宋" w:hAnsi="仿宋" w:eastAsia="仿宋"/>
                <w:color w:val="000000"/>
                <w:szCs w:val="21"/>
              </w:rPr>
              <w:t>田梅 涂珂 张筠</w:t>
            </w:r>
          </w:p>
        </w:tc>
      </w:tr>
      <w:tr w14:paraId="1FE9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595" w:hRule="atLeast"/>
          <w:jc w:val="center"/>
        </w:trPr>
        <w:tc>
          <w:tcPr>
            <w:tcW w:w="1618" w:type="dxa"/>
            <w:gridSpan w:val="4"/>
            <w:vAlign w:val="center"/>
          </w:tcPr>
          <w:p w14:paraId="69622B7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69B3D8C1">
            <w:pPr>
              <w:jc w:val="left"/>
              <w:rPr>
                <w:rFonts w:ascii="仿宋" w:hAnsi="仿宋" w:eastAsia="仿宋"/>
                <w:color w:val="000000"/>
                <w:szCs w:val="21"/>
              </w:rPr>
            </w:pPr>
            <w:r>
              <w:rPr>
                <w:rFonts w:hint="eastAsia" w:ascii="仿宋" w:hAnsi="仿宋" w:eastAsia="仿宋"/>
                <w:color w:val="000000"/>
                <w:szCs w:val="21"/>
              </w:rPr>
              <w:t>新华日报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37AAEF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77BD15F">
            <w:pPr>
              <w:jc w:val="left"/>
              <w:rPr>
                <w:rFonts w:ascii="仿宋" w:hAnsi="仿宋" w:eastAsia="仿宋"/>
                <w:color w:val="000000"/>
                <w:szCs w:val="21"/>
              </w:rPr>
            </w:pPr>
            <w:r>
              <w:rPr>
                <w:rFonts w:ascii="仿宋" w:hAnsi="仿宋" w:eastAsia="仿宋"/>
                <w:color w:val="000000"/>
                <w:szCs w:val="21"/>
              </w:rPr>
              <w:t>新华日报</w:t>
            </w:r>
          </w:p>
        </w:tc>
      </w:tr>
      <w:tr w14:paraId="0917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48" w:hRule="atLeast"/>
          <w:jc w:val="center"/>
        </w:trPr>
        <w:tc>
          <w:tcPr>
            <w:tcW w:w="1618" w:type="dxa"/>
            <w:gridSpan w:val="4"/>
            <w:vAlign w:val="center"/>
          </w:tcPr>
          <w:p w14:paraId="70B116FE">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6DFC0AAA">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D5EFE70">
            <w:pPr>
              <w:jc w:val="left"/>
              <w:rPr>
                <w:rFonts w:ascii="仿宋" w:hAnsi="仿宋" w:eastAsia="仿宋"/>
                <w:color w:val="000000"/>
                <w:szCs w:val="21"/>
              </w:rPr>
            </w:pPr>
            <w:r>
              <w:rPr>
                <w:rFonts w:hint="eastAsia" w:ascii="仿宋" w:hAnsi="仿宋" w:eastAsia="仿宋"/>
                <w:color w:val="000000"/>
                <w:szCs w:val="21"/>
              </w:rPr>
              <w:t>新华日报 6版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7BF3604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4BE23FC">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 11 月 2 日</w:t>
            </w:r>
          </w:p>
        </w:tc>
      </w:tr>
      <w:tr w14:paraId="77813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92" w:hRule="atLeast"/>
          <w:jc w:val="center"/>
        </w:trPr>
        <w:tc>
          <w:tcPr>
            <w:tcW w:w="1618" w:type="dxa"/>
            <w:gridSpan w:val="4"/>
            <w:vAlign w:val="center"/>
          </w:tcPr>
          <w:p w14:paraId="771CB3FC">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65A8F483">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1E560F88">
            <w:pPr>
              <w:jc w:val="left"/>
              <w:rPr>
                <w:rFonts w:ascii="仿宋_GB2312" w:eastAsia="仿宋_GB2312"/>
                <w:color w:val="000000"/>
                <w:szCs w:val="21"/>
              </w:rPr>
            </w:pP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1BF2CC04">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68C61159">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538E02E5">
            <w:pPr>
              <w:jc w:val="center"/>
              <w:rPr>
                <w:rFonts w:ascii="仿宋" w:hAnsi="仿宋" w:eastAsia="仿宋"/>
                <w:color w:val="000000"/>
                <w:szCs w:val="21"/>
              </w:rPr>
            </w:pPr>
            <w:r>
              <w:rPr>
                <w:rFonts w:ascii="仿宋" w:hAnsi="仿宋" w:eastAsia="仿宋"/>
                <w:color w:val="000000"/>
                <w:szCs w:val="21"/>
              </w:rPr>
              <w:t>否</w:t>
            </w:r>
          </w:p>
        </w:tc>
      </w:tr>
      <w:tr w14:paraId="1A07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46" w:hRule="atLeast"/>
          <w:jc w:val="center"/>
        </w:trPr>
        <w:tc>
          <w:tcPr>
            <w:tcW w:w="3319" w:type="dxa"/>
            <w:gridSpan w:val="8"/>
            <w:tcBorders>
              <w:right w:val="single" w:color="auto" w:sz="4" w:space="0"/>
            </w:tcBorders>
            <w:vAlign w:val="center"/>
          </w:tcPr>
          <w:p w14:paraId="19A5CEF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3AAB9D18">
            <w:pPr>
              <w:ind w:firstLine="420" w:firstLineChars="200"/>
              <w:jc w:val="left"/>
              <w:rPr>
                <w:rFonts w:ascii="仿宋" w:hAnsi="仿宋" w:eastAsia="仿宋"/>
                <w:color w:val="000000"/>
                <w:szCs w:val="21"/>
              </w:rPr>
            </w:pPr>
          </w:p>
        </w:tc>
      </w:tr>
      <w:tr w14:paraId="3900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635" w:hRule="atLeast"/>
          <w:jc w:val="center"/>
        </w:trPr>
        <w:tc>
          <w:tcPr>
            <w:tcW w:w="792" w:type="dxa"/>
            <w:gridSpan w:val="2"/>
            <w:vAlign w:val="center"/>
          </w:tcPr>
          <w:p w14:paraId="59E2F610">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28B6F157">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52B922CA">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7C1D4115">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775207E0">
            <w:pPr>
              <w:pStyle w:val="8"/>
              <w:spacing w:beforeAutospacing="0" w:afterAutospacing="0" w:line="270" w:lineRule="atLeast"/>
              <w:ind w:firstLine="420"/>
              <w:jc w:val="both"/>
              <w:rPr>
                <w:sz w:val="21"/>
                <w:szCs w:val="21"/>
              </w:rPr>
            </w:pPr>
            <w:r>
              <w:rPr>
                <w:rFonts w:hint="eastAsia"/>
                <w:sz w:val="21"/>
                <w:szCs w:val="21"/>
              </w:rPr>
              <w:t>5月10日2025年江苏省城市足球联赛（“苏超”）开赛，到11月1日决赛时，现场观众达62329人，再度刷新中国业余足球赛事的单场上座纪录，“苏超”也成为当仁不让的年度热词。记者随赛事征战13城、176个日夜、85场角逐……用镜头定格奔跑与拼搏的身影、欢笑与眼泪交织的画面，那些承载热爱的高光时刻，成为8500多万江苏人的时代记忆。这组图片在决赛次日重磅推出，是跨越春夏秋三季视觉盛宴的精选——激情飞溅处，名场面迭出。</w:t>
            </w:r>
          </w:p>
          <w:p w14:paraId="33DF0993">
            <w:pPr>
              <w:pStyle w:val="8"/>
              <w:spacing w:beforeAutospacing="0" w:afterAutospacing="0" w:line="270" w:lineRule="atLeast"/>
              <w:ind w:firstLine="420"/>
              <w:jc w:val="both"/>
              <w:rPr>
                <w:sz w:val="21"/>
                <w:szCs w:val="21"/>
              </w:rPr>
            </w:pPr>
            <w:r>
              <w:rPr>
                <w:rFonts w:hint="eastAsia"/>
                <w:sz w:val="21"/>
                <w:szCs w:val="21"/>
              </w:rPr>
              <w:t>这里有托起金杯的“</w:t>
            </w:r>
            <w:r>
              <w:rPr>
                <w:sz w:val="21"/>
                <w:szCs w:val="21"/>
              </w:rPr>
              <w:t>夺冠时刻</w:t>
            </w:r>
            <w:r>
              <w:rPr>
                <w:rFonts w:hint="eastAsia"/>
                <w:sz w:val="21"/>
                <w:szCs w:val="21"/>
              </w:rPr>
              <w:t>”，有神仙进球的“倒挂金钩”，有凡人哥的“草根对决”，有收放自如的“玩梗热潮”，更有烟火气满满的“第二现场”……组图多角度、全方位展现“苏超”这一现象级I</w:t>
            </w:r>
            <w:r>
              <w:rPr>
                <w:sz w:val="21"/>
                <w:szCs w:val="21"/>
              </w:rPr>
              <w:t>P，用影像解析这</w:t>
            </w:r>
            <w:r>
              <w:rPr>
                <w:rFonts w:hint="eastAsia"/>
                <w:sz w:val="21"/>
                <w:szCs w:val="21"/>
              </w:rPr>
              <w:t>场群众赛事出圈的密码。</w:t>
            </w:r>
          </w:p>
          <w:p w14:paraId="7C8EF443">
            <w:pPr>
              <w:pStyle w:val="8"/>
              <w:spacing w:beforeAutospacing="0" w:afterAutospacing="0" w:line="270" w:lineRule="atLeast"/>
              <w:ind w:firstLine="420"/>
              <w:jc w:val="both"/>
              <w:rPr>
                <w:sz w:val="21"/>
                <w:szCs w:val="21"/>
              </w:rPr>
            </w:pPr>
          </w:p>
          <w:p w14:paraId="3AE52BB0">
            <w:pPr>
              <w:pStyle w:val="8"/>
              <w:spacing w:beforeAutospacing="0" w:afterAutospacing="0" w:line="270" w:lineRule="atLeast"/>
              <w:ind w:firstLine="420"/>
              <w:jc w:val="both"/>
              <w:rPr>
                <w:sz w:val="16"/>
                <w:szCs w:val="16"/>
              </w:rPr>
            </w:pPr>
          </w:p>
          <w:p w14:paraId="596D2368">
            <w:pPr>
              <w:ind w:firstLine="420" w:firstLineChars="200"/>
              <w:rPr>
                <w:rFonts w:ascii="仿宋" w:hAnsi="仿宋" w:eastAsia="仿宋"/>
                <w:color w:val="000000"/>
                <w:szCs w:val="21"/>
              </w:rPr>
            </w:pPr>
          </w:p>
        </w:tc>
      </w:tr>
      <w:tr w14:paraId="769EE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1036" w:hRule="exact"/>
          <w:jc w:val="center"/>
        </w:trPr>
        <w:tc>
          <w:tcPr>
            <w:tcW w:w="792" w:type="dxa"/>
            <w:gridSpan w:val="2"/>
            <w:vMerge w:val="restart"/>
            <w:tcBorders>
              <w:tl2br w:val="nil"/>
              <w:tr2bl w:val="nil"/>
            </w:tcBorders>
            <w:vAlign w:val="center"/>
          </w:tcPr>
          <w:p w14:paraId="19405311">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1FC42335">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0086C623">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21E4352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06EEC16E">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28485A47">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4912AB61">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059F98AC">
            <w:pPr>
              <w:spacing w:line="280" w:lineRule="exact"/>
              <w:rPr>
                <w:rFonts w:ascii="仿宋" w:hAnsi="仿宋" w:eastAsia="仿宋"/>
                <w:color w:val="000000"/>
                <w:szCs w:val="21"/>
              </w:rPr>
            </w:pPr>
            <w:r>
              <w:rPr>
                <w:rFonts w:hint="eastAsia" w:ascii="楷体" w:hAnsi="楷体" w:eastAsia="楷体"/>
                <w:sz w:val="24"/>
              </w:rPr>
              <w:t>https://xh.xhby.net/pc/layout/202511/02/node_6.html</w:t>
            </w:r>
          </w:p>
        </w:tc>
      </w:tr>
      <w:tr w14:paraId="0A872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570" w:hRule="exact"/>
          <w:jc w:val="center"/>
        </w:trPr>
        <w:tc>
          <w:tcPr>
            <w:tcW w:w="792" w:type="dxa"/>
            <w:gridSpan w:val="2"/>
            <w:vMerge w:val="continue"/>
            <w:tcBorders>
              <w:tl2br w:val="nil"/>
              <w:tr2bl w:val="nil"/>
            </w:tcBorders>
            <w:vAlign w:val="center"/>
          </w:tcPr>
          <w:p w14:paraId="4F33F301">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662F7C52">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EEC5F58">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4D30478C">
            <w:pPr>
              <w:spacing w:line="240" w:lineRule="exact"/>
              <w:rPr>
                <w:rFonts w:ascii="仿宋" w:hAnsi="仿宋" w:eastAsia="仿宋"/>
                <w:color w:val="000000"/>
                <w:szCs w:val="21"/>
              </w:rPr>
            </w:pPr>
          </w:p>
        </w:tc>
        <w:tc>
          <w:tcPr>
            <w:tcW w:w="1005" w:type="dxa"/>
            <w:gridSpan w:val="3"/>
            <w:tcBorders>
              <w:tl2br w:val="nil"/>
              <w:tr2bl w:val="nil"/>
            </w:tcBorders>
            <w:vAlign w:val="center"/>
          </w:tcPr>
          <w:p w14:paraId="15970519">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5B750F03">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506F3B5D">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3D9A163D">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4BB2A0D8">
            <w:pPr>
              <w:spacing w:line="240" w:lineRule="exact"/>
              <w:rPr>
                <w:rFonts w:ascii="仿宋" w:hAnsi="仿宋" w:eastAsia="仿宋"/>
                <w:color w:val="000000"/>
                <w:szCs w:val="21"/>
              </w:rPr>
            </w:pPr>
          </w:p>
        </w:tc>
      </w:tr>
      <w:tr w14:paraId="49A7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792" w:type="dxa"/>
            <w:gridSpan w:val="2"/>
            <w:vAlign w:val="center"/>
          </w:tcPr>
          <w:p w14:paraId="5113D9C3">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99E401C">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0E8D404E">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32F3D08">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067E03DA">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3D5CC76F">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5976BEA0">
            <w:pPr>
              <w:rPr>
                <w:rFonts w:ascii="仿宋" w:hAnsi="仿宋" w:eastAsia="仿宋"/>
                <w:szCs w:val="21"/>
              </w:rPr>
            </w:pPr>
          </w:p>
          <w:p w14:paraId="1FB8BEE8">
            <w:pPr>
              <w:spacing w:line="360" w:lineRule="exact"/>
              <w:jc w:val="left"/>
              <w:rPr>
                <w:rFonts w:ascii="宋体" w:hAnsi="宋体" w:cs="宋体"/>
                <w:color w:val="000000"/>
                <w:szCs w:val="21"/>
              </w:rPr>
            </w:pPr>
            <w:r>
              <w:rPr>
                <w:rFonts w:hint="eastAsia" w:ascii="宋体" w:hAnsi="宋体" w:cs="宋体"/>
                <w:szCs w:val="21"/>
              </w:rPr>
              <w:t>2</w:t>
            </w:r>
            <w:r>
              <w:rPr>
                <w:rFonts w:ascii="宋体" w:hAnsi="宋体" w:cs="宋体"/>
                <w:szCs w:val="21"/>
              </w:rPr>
              <w:t>025年“苏超”火爆出圈</w:t>
            </w:r>
            <w:r>
              <w:rPr>
                <w:rFonts w:hint="eastAsia" w:ascii="宋体" w:hAnsi="宋体" w:cs="宋体"/>
                <w:szCs w:val="21"/>
              </w:rPr>
              <w:t>，成为全国现象级的体育文化事件。这组摄影作品以镜头定格热爱，用光影书写情怀，全方位展现“苏超”元年的热血与温暖。</w:t>
            </w:r>
            <w:r>
              <w:rPr>
                <w:rFonts w:hint="eastAsia" w:ascii="宋体" w:hAnsi="宋体" w:cs="宋体"/>
                <w:color w:val="000000"/>
                <w:kern w:val="0"/>
                <w:szCs w:val="21"/>
                <w:lang w:bidi="ar"/>
              </w:rPr>
              <w:t>画面不只聚焦赛场胜负，更捕捉到烟火气里的真挚热爱，每一幅画面都讲述了一个代表性的故事：草根球员拼尽全力的奔跑、白血病小球迷眼中闪烁的执着光芒、</w:t>
            </w:r>
            <w:r>
              <w:rPr>
                <w:rFonts w:hint="eastAsia" w:ascii="宋体" w:hAnsi="宋体" w:cs="宋体"/>
                <w:szCs w:val="21"/>
              </w:rPr>
              <w:t>点球大战夺冠后球员们相拥欢呼的狂喜时刻，也有倒挂金钩凌空射门的经典一瞬，</w:t>
            </w:r>
            <w:r>
              <w:rPr>
                <w:rFonts w:hint="eastAsia" w:ascii="宋体" w:hAnsi="宋体" w:cs="宋体"/>
                <w:color w:val="000000"/>
                <w:kern w:val="0"/>
                <w:szCs w:val="21"/>
                <w:lang w:bidi="ar"/>
              </w:rPr>
              <w:t>看台上各具特色的城市助威符号……7幅照片7个故事，每一个瞬间都鲜活饱满——既有竞技体育的激情澎湃，又有人文关怀的细腻温度。光影之间，是普通人的足球梦想，是江苏十三城的文化共鸣，更是永不落幕的热爱。</w:t>
            </w:r>
          </w:p>
          <w:p w14:paraId="19C90033">
            <w:pPr>
              <w:spacing w:line="360" w:lineRule="exact"/>
              <w:jc w:val="left"/>
              <w:rPr>
                <w:rFonts w:ascii="宋体" w:hAnsi="宋体" w:cs="宋体"/>
                <w:sz w:val="24"/>
              </w:rPr>
            </w:pPr>
          </w:p>
          <w:p w14:paraId="0B18FFF9">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73658D43">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3944BD30">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238EB4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7FE2F762">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188D51F1">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79A3CC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49937CC5">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14AE9997">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53C8E745">
            <w:pPr>
              <w:spacing w:line="360" w:lineRule="exact"/>
              <w:rPr>
                <w:rFonts w:ascii="华文中宋" w:hAnsi="华文中宋" w:eastAsia="华文中宋"/>
                <w:color w:val="000000"/>
                <w:sz w:val="28"/>
                <w:szCs w:val="28"/>
              </w:rPr>
            </w:pPr>
          </w:p>
        </w:tc>
      </w:tr>
      <w:tr w14:paraId="62663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2A43C2CB">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5D287342">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4BA0E7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4E10A52C">
            <w:pPr>
              <w:spacing w:line="360" w:lineRule="exact"/>
              <w:rPr>
                <w:rFonts w:ascii="华文中宋" w:hAnsi="华文中宋" w:eastAsia="华文中宋"/>
                <w:color w:val="000000"/>
                <w:sz w:val="28"/>
                <w:szCs w:val="28"/>
              </w:rPr>
            </w:pPr>
          </w:p>
        </w:tc>
      </w:tr>
      <w:tr w14:paraId="4733FC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879" w:type="dxa"/>
            <w:gridSpan w:val="24"/>
            <w:tcBorders>
              <w:top w:val="single" w:color="auto" w:sz="4" w:space="0"/>
              <w:left w:val="single" w:color="auto" w:sz="4" w:space="0"/>
              <w:right w:val="single" w:color="auto" w:sz="4" w:space="0"/>
            </w:tcBorders>
            <w:vAlign w:val="center"/>
          </w:tcPr>
          <w:p w14:paraId="44916B1C">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508A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gridSpan w:val="2"/>
            <w:vMerge w:val="restart"/>
            <w:vAlign w:val="center"/>
          </w:tcPr>
          <w:p w14:paraId="637AE9C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52D4C35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711BF49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4E73425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47EC2035">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41C4133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4D2ED92F">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6D658BE4">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1F40A639">
            <w:pPr>
              <w:jc w:val="center"/>
              <w:rPr>
                <w:rFonts w:ascii="仿宋" w:hAnsi="仿宋" w:eastAsia="仿宋"/>
                <w:color w:val="000000"/>
                <w:sz w:val="20"/>
                <w:szCs w:val="20"/>
              </w:rPr>
            </w:pPr>
          </w:p>
        </w:tc>
      </w:tr>
      <w:tr w14:paraId="717F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10" w:type="dxa"/>
            <w:gridSpan w:val="2"/>
            <w:vMerge w:val="continue"/>
            <w:vAlign w:val="center"/>
          </w:tcPr>
          <w:p w14:paraId="24D1D97E">
            <w:pPr>
              <w:spacing w:line="240" w:lineRule="exact"/>
              <w:jc w:val="center"/>
              <w:rPr>
                <w:rFonts w:ascii="华文中宋" w:hAnsi="华文中宋" w:eastAsia="华文中宋"/>
                <w:color w:val="000000"/>
                <w:sz w:val="24"/>
              </w:rPr>
            </w:pPr>
          </w:p>
        </w:tc>
        <w:tc>
          <w:tcPr>
            <w:tcW w:w="710" w:type="dxa"/>
            <w:gridSpan w:val="2"/>
            <w:vAlign w:val="center"/>
          </w:tcPr>
          <w:p w14:paraId="4854F82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5E1F47D2">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5EE935B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2297B51B">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68009C33">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011E3639">
            <w:pPr>
              <w:jc w:val="center"/>
              <w:rPr>
                <w:rFonts w:ascii="仿宋" w:hAnsi="仿宋" w:eastAsia="仿宋"/>
                <w:color w:val="000000"/>
                <w:sz w:val="20"/>
                <w:szCs w:val="20"/>
              </w:rPr>
            </w:pPr>
          </w:p>
        </w:tc>
      </w:tr>
      <w:tr w14:paraId="1B22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520" w:type="dxa"/>
            <w:gridSpan w:val="4"/>
            <w:vAlign w:val="center"/>
          </w:tcPr>
          <w:p w14:paraId="74E9B7F3">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3EEA42A1">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638FAE16">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6B73837A">
            <w:pPr>
              <w:rPr>
                <w:rFonts w:ascii="仿宋" w:hAnsi="仿宋" w:eastAsia="仿宋"/>
                <w:color w:val="000000"/>
                <w:w w:val="95"/>
                <w:szCs w:val="21"/>
              </w:rPr>
            </w:pPr>
          </w:p>
          <w:p w14:paraId="690CDA78">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52A01E2A">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03F3AC7B">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70E1EDBA">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5BC9F0DF">
            <w:pPr>
              <w:spacing w:line="380" w:lineRule="exact"/>
              <w:jc w:val="center"/>
              <w:rPr>
                <w:rFonts w:ascii="仿宋" w:hAnsi="仿宋" w:eastAsia="仿宋"/>
                <w:b/>
                <w:color w:val="000000"/>
                <w:szCs w:val="21"/>
              </w:rPr>
            </w:pPr>
          </w:p>
        </w:tc>
      </w:tr>
    </w:tbl>
    <w:p w14:paraId="69A90592">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7B6F11A8">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4BA31C-9F91-4267-B136-4F6CDE61F8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embedRegular r:id="rId2" w:fontKey="{790AD7AD-47B0-4423-B4A6-A75CDBA0B7CF}"/>
  </w:font>
  <w:font w:name="仿宋">
    <w:panose1 w:val="02010609060101010101"/>
    <w:charset w:val="86"/>
    <w:family w:val="modern"/>
    <w:pitch w:val="default"/>
    <w:sig w:usb0="800002BF" w:usb1="38CF7CFA" w:usb2="00000016" w:usb3="00000000" w:csb0="00040001" w:csb1="00000000"/>
    <w:embedRegular r:id="rId3" w:fontKey="{88E85945-FAAA-41F6-A5B5-505992BF70D8}"/>
  </w:font>
  <w:font w:name="楷体">
    <w:panose1 w:val="02010609060101010101"/>
    <w:charset w:val="86"/>
    <w:family w:val="modern"/>
    <w:pitch w:val="default"/>
    <w:sig w:usb0="800002BF" w:usb1="38CF7CFA" w:usb2="00000016" w:usb3="00000000" w:csb0="00040001" w:csb1="00000000"/>
    <w:embedRegular r:id="rId4" w:fontKey="{EA93CC72-1BDE-4C2A-B45C-27EB36158E1D}"/>
  </w:font>
  <w:font w:name="方正小标宋简体">
    <w:panose1 w:val="02000000000000000000"/>
    <w:charset w:val="86"/>
    <w:family w:val="script"/>
    <w:pitch w:val="default"/>
    <w:sig w:usb0="00000001" w:usb1="08000000" w:usb2="00000000" w:usb3="00000000" w:csb0="00040000" w:csb1="00000000"/>
    <w:embedRegular r:id="rId5" w:fontKey="{18D831FC-8F12-4AC5-B0C9-29FD416006D2}"/>
  </w:font>
  <w:font w:name="华文中宋">
    <w:panose1 w:val="02010600040101010101"/>
    <w:charset w:val="86"/>
    <w:family w:val="auto"/>
    <w:pitch w:val="default"/>
    <w:sig w:usb0="00000287" w:usb1="080F0000" w:usb2="00000000" w:usb3="00000000" w:csb0="0004009F" w:csb1="DFD70000"/>
    <w:embedRegular r:id="rId6" w:fontKey="{F057EE2C-2924-4AE3-9E37-DC20E030BAB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1EE47">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29452">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37DF8DD6">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C6E48"/>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1818"/>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1C97"/>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489"/>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65B9A"/>
    <w:rsid w:val="007703F5"/>
    <w:rsid w:val="0077526F"/>
    <w:rsid w:val="007755DD"/>
    <w:rsid w:val="0077730B"/>
    <w:rsid w:val="00780917"/>
    <w:rsid w:val="00780AA9"/>
    <w:rsid w:val="00782C96"/>
    <w:rsid w:val="00783F6A"/>
    <w:rsid w:val="00785348"/>
    <w:rsid w:val="007861ED"/>
    <w:rsid w:val="0078792C"/>
    <w:rsid w:val="00791009"/>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0DB1"/>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4CC8"/>
    <w:rsid w:val="008658E9"/>
    <w:rsid w:val="00867A35"/>
    <w:rsid w:val="00870DE6"/>
    <w:rsid w:val="00870E68"/>
    <w:rsid w:val="00875920"/>
    <w:rsid w:val="00875EAB"/>
    <w:rsid w:val="008762A4"/>
    <w:rsid w:val="00876699"/>
    <w:rsid w:val="00876C95"/>
    <w:rsid w:val="008801A8"/>
    <w:rsid w:val="00881DEA"/>
    <w:rsid w:val="008824A2"/>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5E2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2FB3"/>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6C2C"/>
    <w:rsid w:val="00B27C5B"/>
    <w:rsid w:val="00B3037F"/>
    <w:rsid w:val="00B30D5F"/>
    <w:rsid w:val="00B324CD"/>
    <w:rsid w:val="00B32513"/>
    <w:rsid w:val="00B327E4"/>
    <w:rsid w:val="00B33A63"/>
    <w:rsid w:val="00B34015"/>
    <w:rsid w:val="00B40346"/>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2F36"/>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2DCE"/>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B93"/>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17575"/>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5D5F"/>
    <w:rsid w:val="00D661B9"/>
    <w:rsid w:val="00D66C09"/>
    <w:rsid w:val="00D6767F"/>
    <w:rsid w:val="00D6787A"/>
    <w:rsid w:val="00D67A5E"/>
    <w:rsid w:val="00D70568"/>
    <w:rsid w:val="00D70BE6"/>
    <w:rsid w:val="00D7132F"/>
    <w:rsid w:val="00D71F47"/>
    <w:rsid w:val="00D74140"/>
    <w:rsid w:val="00D74D35"/>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22B2"/>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4AF5"/>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B42"/>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9C1B44"/>
    <w:rsid w:val="19FC511B"/>
    <w:rsid w:val="1A27385F"/>
    <w:rsid w:val="1ADF05DE"/>
    <w:rsid w:val="1CC63804"/>
    <w:rsid w:val="1D496F42"/>
    <w:rsid w:val="1DA82F09"/>
    <w:rsid w:val="1E42510C"/>
    <w:rsid w:val="1EEB7551"/>
    <w:rsid w:val="1FC075B8"/>
    <w:rsid w:val="1FFF61A3"/>
    <w:rsid w:val="22481358"/>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FB631F"/>
    <w:rsid w:val="5CB07109"/>
    <w:rsid w:val="5D373386"/>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BB533F"/>
    <w:rsid w:val="69F04FE9"/>
    <w:rsid w:val="6B5B12D4"/>
    <w:rsid w:val="6BD61B89"/>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qFormat/>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修订1"/>
    <w:unhideWhenUsed/>
    <w:qFormat/>
    <w:uiPriority w:val="99"/>
    <w:rPr>
      <w:rFonts w:ascii="Times New Roman" w:hAnsi="Times New Roman" w:eastAsia="宋体" w:cs="Times New Roman"/>
      <w:kern w:val="2"/>
      <w:sz w:val="21"/>
      <w:szCs w:val="24"/>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932</Words>
  <Characters>1051</Characters>
  <Lines>9</Lines>
  <Paragraphs>2</Paragraphs>
  <TotalTime>1</TotalTime>
  <ScaleCrop>false</ScaleCrop>
  <LinksUpToDate>false</LinksUpToDate>
  <CharactersWithSpaces>1230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2026-04-14T01:16:00Z</dcterms:created>
  <dc:creator>中国记协</dc:creator>
  <cp:lastModifiedBy>静静</cp:lastModifiedBy>
  <cp:lastPrinted>2026-04-13T14:15:00Z</cp:lastPrinted>
  <dcterms:modified xsi:type="dcterms:W3CDTF">2026-04-15T06:17:00Z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7F1FF2B681F744649DBE0DBAB6CDED80_13</vt:lpwstr>
  </property>
  <property fmtid="{D5CDD505-2E9C-101B-9397-08002B2CF9AE}" pid="4" name="KSOTemplateDocerSaveRecord">
    <vt:lpwstr>eyJoZGlkIjoiMDA4NjI5ZTI4NTQ4ZTQyYWFkNjA4NDU1NWM5MTdkN2EiLCJ1c2VySWQiOiI1NzY2NDU2NjMifQ==</vt:lpwstr>
  </property>
</Properties>
</file>