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EC736D">
      <w:pPr>
        <w:keepNext w:val="0"/>
        <w:keepLines w:val="0"/>
        <w:widowControl/>
        <w:suppressLineNumbers w:val="0"/>
        <w:pBdr>
          <w:top w:val="none" w:color="auto" w:sz="0" w:space="0"/>
          <w:left w:val="none" w:color="auto" w:sz="0" w:space="0"/>
          <w:bottom w:val="single" w:color="DCDCDC" w:sz="6" w:space="3"/>
          <w:right w:val="none" w:color="auto" w:sz="0" w:space="0"/>
        </w:pBdr>
        <w:spacing w:before="150" w:beforeAutospacing="0" w:after="0" w:afterAutospacing="0"/>
        <w:ind w:left="0" w:right="0" w:firstLine="0"/>
        <w:jc w:val="center"/>
        <w:rPr>
          <w:rFonts w:ascii="Noto Sans SC" w:hAnsi="Noto Sans SC" w:eastAsia="Noto Sans SC" w:cs="Noto Sans SC"/>
          <w:i w:val="0"/>
          <w:iCs w:val="0"/>
          <w:caps w:val="0"/>
          <w:color w:val="000000"/>
          <w:spacing w:val="0"/>
          <w:sz w:val="18"/>
          <w:szCs w:val="18"/>
        </w:rPr>
      </w:pPr>
      <w:r>
        <w:rPr>
          <w:rFonts w:hint="eastAsia" w:ascii="Noto Sans SC" w:hAnsi="Noto Sans SC" w:eastAsia="Noto Sans SC" w:cs="Noto Sans SC"/>
          <w:b/>
          <w:bCs/>
          <w:i w:val="0"/>
          <w:iCs w:val="0"/>
          <w:caps w:val="0"/>
          <w:color w:val="333333"/>
          <w:spacing w:val="0"/>
          <w:kern w:val="0"/>
          <w:sz w:val="24"/>
          <w:szCs w:val="24"/>
          <w:bdr w:val="none" w:color="auto" w:sz="0" w:space="0"/>
          <w:lang w:val="en-US" w:eastAsia="zh-CN" w:bidi="ar"/>
        </w:rPr>
        <w:t>跨江向海 左右逢源</w:t>
      </w:r>
      <w:r>
        <w:rPr>
          <w:rFonts w:hint="eastAsia" w:ascii="Noto Sans SC" w:hAnsi="Noto Sans SC" w:eastAsia="Noto Sans SC" w:cs="Noto Sans SC"/>
          <w:b/>
          <w:bCs/>
          <w:i w:val="0"/>
          <w:iCs w:val="0"/>
          <w:caps w:val="0"/>
          <w:color w:val="777777"/>
          <w:spacing w:val="0"/>
          <w:kern w:val="0"/>
          <w:sz w:val="21"/>
          <w:szCs w:val="21"/>
          <w:bdr w:val="none" w:color="auto" w:sz="0" w:space="0"/>
          <w:lang w:val="en-US" w:eastAsia="zh-CN" w:bidi="ar"/>
        </w:rPr>
        <w:t>大国重器从这里启航</w:t>
      </w:r>
    </w:p>
    <w:p w14:paraId="07B6FBA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360" w:firstLineChars="200"/>
      </w:pPr>
      <w:r>
        <w:rPr>
          <w:rFonts w:hint="eastAsia" w:ascii="宋体" w:hAnsi="宋体" w:eastAsia="宋体" w:cs="宋体"/>
          <w:i w:val="0"/>
          <w:iCs w:val="0"/>
          <w:caps w:val="0"/>
          <w:color w:val="444444"/>
          <w:spacing w:val="0"/>
          <w:sz w:val="18"/>
          <w:szCs w:val="18"/>
          <w:bdr w:val="none" w:color="auto" w:sz="0" w:space="0"/>
        </w:rPr>
        <w:t>傍晚时分，在启东中远海运海工码头，新型海上浮式生产储油船“亚历山大·德·古斯茂”被夕阳镀上一层金色。这艘被誉为“海上移动炼油厂”的巨轮，甲板面积接近3个足球场大小，排水量相当于5到6艘航母。</w:t>
      </w:r>
    </w:p>
    <w:p w14:paraId="0E7ED2D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360" w:firstLineChars="200"/>
      </w:pPr>
      <w:r>
        <w:rPr>
          <w:rFonts w:hint="eastAsia" w:ascii="宋体" w:hAnsi="宋体" w:eastAsia="宋体" w:cs="宋体"/>
          <w:i w:val="0"/>
          <w:iCs w:val="0"/>
          <w:caps w:val="0"/>
          <w:color w:val="444444"/>
          <w:spacing w:val="0"/>
          <w:sz w:val="18"/>
          <w:szCs w:val="18"/>
          <w:bdr w:val="none" w:color="auto" w:sz="0" w:space="0"/>
        </w:rPr>
        <w:t>沿着长江岸线望去，高耸的龙门吊、起重机忙碌运转，一艘艘海洋巨轮在港口船坞内建造正酣，新制船舶的汽笛声不时响起。</w:t>
      </w:r>
    </w:p>
    <w:p w14:paraId="2D58ADD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360" w:firstLineChars="200"/>
      </w:pPr>
      <w:r>
        <w:rPr>
          <w:rFonts w:hint="eastAsia" w:ascii="宋体" w:hAnsi="宋体" w:eastAsia="宋体" w:cs="宋体"/>
          <w:i w:val="0"/>
          <w:iCs w:val="0"/>
          <w:caps w:val="0"/>
          <w:color w:val="444444"/>
          <w:spacing w:val="0"/>
          <w:sz w:val="18"/>
          <w:szCs w:val="18"/>
          <w:bdr w:val="none" w:color="auto" w:sz="0" w:space="0"/>
        </w:rPr>
        <w:t>刚刚过去的一年，南通船舶海工产业产值突破2000亿元，创历史新高。在这里，我国首座大型浮式天然气液化装置“NGUYA FLNG”轮顺利出江，亚洲首制风电运维母船“至臻100”“至诚60”投入运营，全球最大舱容LNG双燃料动力耙吸式挖泥船“新海鲟”正式交付……</w:t>
      </w:r>
    </w:p>
    <w:p w14:paraId="4F9BD86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360" w:firstLineChars="200"/>
      </w:pPr>
      <w:r>
        <w:rPr>
          <w:rFonts w:hint="eastAsia" w:ascii="宋体" w:hAnsi="宋体" w:eastAsia="宋体" w:cs="宋体"/>
          <w:i w:val="0"/>
          <w:iCs w:val="0"/>
          <w:caps w:val="0"/>
          <w:color w:val="444444"/>
          <w:spacing w:val="0"/>
          <w:sz w:val="18"/>
          <w:szCs w:val="18"/>
          <w:bdr w:val="none" w:color="auto" w:sz="0" w:space="0"/>
        </w:rPr>
        <w:t>新年伊始，南通船舶海工产业相关企业建造、试航、交付一片繁忙。全球最大、最环保的9100车汽车滚装船交付启航、世界最大打桩船“二航长青”轮顺利交付、7600立方米LNG加注船命名交付、30000立方米舱容等级耙吸挖泥船项目开建……</w:t>
      </w:r>
    </w:p>
    <w:p w14:paraId="46CD8A2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360" w:firstLineChars="200"/>
      </w:pPr>
      <w:r>
        <w:rPr>
          <w:rFonts w:hint="eastAsia" w:ascii="宋体" w:hAnsi="宋体" w:eastAsia="宋体" w:cs="宋体"/>
          <w:i w:val="0"/>
          <w:iCs w:val="0"/>
          <w:caps w:val="0"/>
          <w:color w:val="444444"/>
          <w:spacing w:val="0"/>
          <w:sz w:val="18"/>
          <w:szCs w:val="18"/>
          <w:bdr w:val="none" w:color="auto" w:sz="0" w:space="0"/>
        </w:rPr>
        <w:t>向海而生，因海而兴。位于长江入海口北翼的南通，集长江水道和黄金海岸于一身，是发展船舶海工产业的天然港湾。南通充分利用得天独厚的区位优势，规划工业园区，完善产业布局，吸引中远海运、振华重工等300多家船舶海工企业在此落户，船舶制造、海工装备制造规模分别占全国的1/10和1/4。</w:t>
      </w:r>
    </w:p>
    <w:p w14:paraId="21FD966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360" w:firstLineChars="200"/>
      </w:pPr>
      <w:r>
        <w:rPr>
          <w:rFonts w:hint="eastAsia" w:ascii="宋体" w:hAnsi="宋体" w:eastAsia="宋体" w:cs="宋体"/>
          <w:i w:val="0"/>
          <w:iCs w:val="0"/>
          <w:caps w:val="0"/>
          <w:color w:val="444444"/>
          <w:spacing w:val="0"/>
          <w:sz w:val="18"/>
          <w:szCs w:val="18"/>
          <w:bdr w:val="none" w:color="auto" w:sz="0" w:space="0"/>
        </w:rPr>
        <w:t>从“制造”转向“智造”，科技创新是密码。南通打造船舶海工协同创新联合体、稳定配套联合体，发展新质生产力，多次实现“全球首创”，走出了一条从修船、造船到全链条高端化发展的产业升级之路。</w:t>
      </w:r>
    </w:p>
    <w:p w14:paraId="7FAC0B8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pPr>
      <w:r>
        <w:rPr>
          <w:rFonts w:hint="eastAsia" w:ascii="宋体" w:hAnsi="宋体" w:eastAsia="宋体" w:cs="宋体"/>
          <w:i w:val="0"/>
          <w:iCs w:val="0"/>
          <w:caps w:val="0"/>
          <w:color w:val="444444"/>
          <w:spacing w:val="0"/>
          <w:sz w:val="18"/>
          <w:szCs w:val="18"/>
          <w:bdr w:val="none" w:color="auto" w:sz="0" w:space="0"/>
        </w:rPr>
        <w:t>一艘艘中国“智造”巨轮从长江入海口驶出，激荡着中国船舶海工产业发展的澎湃活力。</w:t>
      </w:r>
    </w:p>
    <w:p w14:paraId="30DA52A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360" w:firstLineChars="200"/>
      </w:pPr>
      <w:r>
        <w:rPr>
          <w:rFonts w:hint="eastAsia" w:ascii="宋体" w:hAnsi="宋体" w:eastAsia="宋体" w:cs="宋体"/>
          <w:i w:val="0"/>
          <w:iCs w:val="0"/>
          <w:caps w:val="0"/>
          <w:color w:val="444444"/>
          <w:spacing w:val="0"/>
          <w:sz w:val="18"/>
          <w:szCs w:val="18"/>
          <w:bdr w:val="none" w:color="auto" w:sz="0" w:space="0"/>
        </w:rPr>
        <w:t>文图：记者 许丛军</w:t>
      </w:r>
    </w:p>
    <w:p w14:paraId="1C3C4C0C"/>
    <w:p w14:paraId="68C59CE3">
      <w:pPr>
        <w:keepNext w:val="0"/>
        <w:keepLines w:val="0"/>
        <w:widowControl/>
        <w:suppressLineNumbers w:val="0"/>
        <w:pBdr>
          <w:top w:val="none" w:color="auto" w:sz="0" w:space="0"/>
          <w:left w:val="none" w:color="auto" w:sz="0" w:space="0"/>
          <w:bottom w:val="single" w:color="DCDCDC" w:sz="6" w:space="3"/>
          <w:right w:val="none" w:color="auto" w:sz="0" w:space="0"/>
        </w:pBdr>
        <w:spacing w:before="150" w:beforeAutospacing="0" w:after="0" w:afterAutospacing="0"/>
        <w:ind w:left="0" w:right="0" w:firstLine="0"/>
        <w:jc w:val="center"/>
        <w:rPr>
          <w:rFonts w:ascii="Noto Sans SC" w:hAnsi="Noto Sans SC" w:eastAsia="Noto Sans SC" w:cs="Noto Sans SC"/>
          <w:i w:val="0"/>
          <w:iCs w:val="0"/>
          <w:caps w:val="0"/>
          <w:color w:val="000000"/>
          <w:spacing w:val="0"/>
          <w:sz w:val="18"/>
          <w:szCs w:val="18"/>
        </w:rPr>
      </w:pPr>
      <w:r>
        <w:rPr>
          <w:rFonts w:hint="eastAsia" w:ascii="Noto Sans SC" w:hAnsi="Noto Sans SC" w:eastAsia="Noto Sans SC" w:cs="Noto Sans SC"/>
          <w:b/>
          <w:bCs/>
          <w:i w:val="0"/>
          <w:iCs w:val="0"/>
          <w:caps w:val="0"/>
          <w:color w:val="333333"/>
          <w:spacing w:val="0"/>
          <w:kern w:val="0"/>
          <w:sz w:val="24"/>
          <w:szCs w:val="24"/>
          <w:bdr w:val="none" w:color="auto" w:sz="0" w:space="0"/>
          <w:lang w:val="en-US" w:eastAsia="zh-CN" w:bidi="ar"/>
        </w:rPr>
        <w:t>全球重箱装载量 最大集装箱船--“东方葡萄牙轮”</w:t>
      </w:r>
    </w:p>
    <w:p w14:paraId="4D07172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360" w:firstLineChars="200"/>
        <w:jc w:val="left"/>
        <w:rPr>
          <w:rFonts w:hint="eastAsia" w:ascii="宋体" w:hAnsi="宋体" w:eastAsia="宋体" w:cs="宋体"/>
          <w:i w:val="0"/>
          <w:iCs w:val="0"/>
          <w:caps w:val="0"/>
          <w:color w:val="444444"/>
          <w:spacing w:val="0"/>
          <w:sz w:val="18"/>
          <w:szCs w:val="18"/>
        </w:rPr>
      </w:pPr>
      <w:r>
        <w:rPr>
          <w:rFonts w:hint="eastAsia" w:ascii="宋体" w:hAnsi="宋体" w:eastAsia="宋体" w:cs="宋体"/>
          <w:i w:val="0"/>
          <w:iCs w:val="0"/>
          <w:caps w:val="0"/>
          <w:color w:val="444444"/>
          <w:spacing w:val="0"/>
          <w:kern w:val="0"/>
          <w:sz w:val="18"/>
          <w:szCs w:val="18"/>
          <w:bdr w:val="none" w:color="auto" w:sz="0" w:space="0"/>
          <w:lang w:val="en-US" w:eastAsia="zh-CN" w:bidi="ar"/>
        </w:rPr>
        <w:t>2024年8月30日，新一代高性能超大型集装箱船“东方葡萄牙轮”在中远海运川崎码头开启试航之旅。该船船长399.99米、型宽61.3米、型深33.2米，可装载24188个国际标准集装箱，是目前世界上尺度最大、设计航速最高、重箱装载量最大的集装箱船，载重量达22.8万吨，甲板面积相当于3.5个标准足球场，堪称海上“巨无霸”。</w:t>
      </w:r>
    </w:p>
    <w:p w14:paraId="0AD4E153"/>
    <w:p w14:paraId="10010ECB">
      <w:pPr>
        <w:keepNext w:val="0"/>
        <w:keepLines w:val="0"/>
        <w:widowControl/>
        <w:suppressLineNumbers w:val="0"/>
        <w:pBdr>
          <w:top w:val="none" w:color="auto" w:sz="0" w:space="0"/>
          <w:left w:val="none" w:color="auto" w:sz="0" w:space="0"/>
          <w:bottom w:val="single" w:color="DCDCDC" w:sz="6" w:space="3"/>
          <w:right w:val="none" w:color="auto" w:sz="0" w:space="0"/>
        </w:pBdr>
        <w:spacing w:before="150" w:beforeAutospacing="0" w:after="0" w:afterAutospacing="0"/>
        <w:ind w:left="0" w:right="0" w:firstLine="0"/>
        <w:jc w:val="center"/>
        <w:rPr>
          <w:rFonts w:ascii="Noto Sans SC" w:hAnsi="Noto Sans SC" w:eastAsia="Noto Sans SC" w:cs="Noto Sans SC"/>
          <w:i w:val="0"/>
          <w:iCs w:val="0"/>
          <w:caps w:val="0"/>
          <w:color w:val="000000"/>
          <w:spacing w:val="0"/>
          <w:sz w:val="18"/>
          <w:szCs w:val="18"/>
        </w:rPr>
      </w:pPr>
      <w:r>
        <w:rPr>
          <w:rFonts w:hint="eastAsia" w:ascii="Noto Sans SC" w:hAnsi="Noto Sans SC" w:eastAsia="Noto Sans SC" w:cs="Noto Sans SC"/>
          <w:b/>
          <w:bCs/>
          <w:i w:val="0"/>
          <w:iCs w:val="0"/>
          <w:caps w:val="0"/>
          <w:color w:val="333333"/>
          <w:spacing w:val="0"/>
          <w:kern w:val="0"/>
          <w:sz w:val="24"/>
          <w:szCs w:val="24"/>
          <w:bdr w:val="none" w:color="auto" w:sz="0" w:space="0"/>
          <w:lang w:val="en-US" w:eastAsia="zh-CN" w:bidi="ar"/>
        </w:rPr>
        <w:t>全球最大、最环保 汽车运输船--“礼诺极光”轮</w:t>
      </w:r>
    </w:p>
    <w:p w14:paraId="27B61E6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360" w:firstLineChars="200"/>
        <w:jc w:val="left"/>
        <w:rPr>
          <w:rFonts w:hint="eastAsia" w:ascii="宋体" w:hAnsi="宋体" w:eastAsia="宋体" w:cs="宋体"/>
          <w:i w:val="0"/>
          <w:iCs w:val="0"/>
          <w:caps w:val="0"/>
          <w:color w:val="444444"/>
          <w:spacing w:val="0"/>
          <w:kern w:val="0"/>
          <w:sz w:val="18"/>
          <w:szCs w:val="18"/>
          <w:bdr w:val="none" w:color="auto" w:sz="0" w:space="0"/>
          <w:lang w:val="en-US" w:eastAsia="zh-CN" w:bidi="ar"/>
        </w:rPr>
      </w:pPr>
      <w:r>
        <w:rPr>
          <w:rFonts w:hint="eastAsia" w:ascii="宋体" w:hAnsi="宋体" w:eastAsia="宋体" w:cs="宋体"/>
          <w:i w:val="0"/>
          <w:iCs w:val="0"/>
          <w:caps w:val="0"/>
          <w:color w:val="444444"/>
          <w:spacing w:val="0"/>
          <w:kern w:val="0"/>
          <w:sz w:val="18"/>
          <w:szCs w:val="18"/>
          <w:bdr w:val="none" w:color="auto" w:sz="0" w:space="0"/>
          <w:lang w:val="en-US" w:eastAsia="zh-CN" w:bidi="ar"/>
        </w:rPr>
        <w:t>2024年5月24日在招商工业海门基地拍摄的9100车双燃料汽车运输船“礼诺极光”轮。该轮型长196.4米、型宽37.6米、型深14.53米，设计吃水9.35米，运载能力达9100车，拥有增强甲板和内部坡道系统，可在14个甲板上装载汽车,是目前全球最大、最环保的汽车运输船。船舶顶层甲板设有1500平方米的太阳能电池板，可节省30%—35%的电机生产电力。该轮还配备1台低速双燃料主机和3台双燃料发电机，可使用LNG和常规燃料，是目前汽车运输船领域中首型可使用碳中和燃料的船舶。</w:t>
      </w:r>
    </w:p>
    <w:p w14:paraId="0D98F6A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360" w:firstLineChars="200"/>
        <w:jc w:val="left"/>
        <w:rPr>
          <w:rFonts w:hint="eastAsia" w:ascii="宋体" w:hAnsi="宋体" w:eastAsia="宋体" w:cs="宋体"/>
          <w:i w:val="0"/>
          <w:iCs w:val="0"/>
          <w:caps w:val="0"/>
          <w:color w:val="444444"/>
          <w:spacing w:val="0"/>
          <w:kern w:val="0"/>
          <w:sz w:val="18"/>
          <w:szCs w:val="18"/>
          <w:bdr w:val="none" w:color="auto" w:sz="0" w:space="0"/>
          <w:lang w:val="en-US" w:eastAsia="zh-CN" w:bidi="ar"/>
        </w:rPr>
      </w:pPr>
    </w:p>
    <w:p w14:paraId="685BB573">
      <w:pPr>
        <w:keepNext w:val="0"/>
        <w:keepLines w:val="0"/>
        <w:widowControl/>
        <w:suppressLineNumbers w:val="0"/>
        <w:pBdr>
          <w:top w:val="none" w:color="auto" w:sz="0" w:space="0"/>
          <w:left w:val="none" w:color="auto" w:sz="0" w:space="0"/>
          <w:bottom w:val="single" w:color="DCDCDC" w:sz="6" w:space="3"/>
          <w:right w:val="none" w:color="auto" w:sz="0" w:space="0"/>
        </w:pBdr>
        <w:spacing w:before="150" w:beforeAutospacing="0" w:after="0" w:afterAutospacing="0"/>
        <w:ind w:left="0" w:right="0" w:firstLine="0"/>
        <w:jc w:val="center"/>
        <w:rPr>
          <w:rFonts w:ascii="Noto Sans SC" w:hAnsi="Noto Sans SC" w:eastAsia="Noto Sans SC" w:cs="Noto Sans SC"/>
          <w:i w:val="0"/>
          <w:iCs w:val="0"/>
          <w:caps w:val="0"/>
          <w:color w:val="000000"/>
          <w:spacing w:val="0"/>
          <w:sz w:val="18"/>
          <w:szCs w:val="18"/>
        </w:rPr>
      </w:pPr>
      <w:r>
        <w:rPr>
          <w:rFonts w:hint="eastAsia" w:ascii="Noto Sans SC" w:hAnsi="Noto Sans SC" w:eastAsia="Noto Sans SC" w:cs="Noto Sans SC"/>
          <w:b/>
          <w:bCs/>
          <w:i w:val="0"/>
          <w:iCs w:val="0"/>
          <w:caps w:val="0"/>
          <w:color w:val="333333"/>
          <w:spacing w:val="0"/>
          <w:kern w:val="0"/>
          <w:sz w:val="24"/>
          <w:szCs w:val="24"/>
          <w:bdr w:val="none" w:color="auto" w:sz="0" w:space="0"/>
          <w:lang w:val="en-US" w:eastAsia="zh-CN" w:bidi="ar"/>
        </w:rPr>
        <w:t>全球最大舱容 清洁能源挖泥船--“新海鲟”轮</w:t>
      </w:r>
    </w:p>
    <w:p w14:paraId="1226E33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360" w:firstLineChars="200"/>
        <w:jc w:val="left"/>
        <w:rPr>
          <w:rFonts w:hint="eastAsia" w:ascii="宋体" w:hAnsi="宋体" w:eastAsia="宋体" w:cs="宋体"/>
          <w:i w:val="0"/>
          <w:iCs w:val="0"/>
          <w:caps w:val="0"/>
          <w:color w:val="444444"/>
          <w:spacing w:val="0"/>
          <w:kern w:val="0"/>
          <w:sz w:val="18"/>
          <w:szCs w:val="18"/>
          <w:bdr w:val="none" w:color="auto" w:sz="0" w:space="0"/>
          <w:lang w:val="en-US" w:eastAsia="zh-CN" w:bidi="ar"/>
        </w:rPr>
      </w:pPr>
      <w:r>
        <w:rPr>
          <w:rFonts w:hint="eastAsia" w:ascii="宋体" w:hAnsi="宋体" w:eastAsia="宋体" w:cs="宋体"/>
          <w:i w:val="0"/>
          <w:iCs w:val="0"/>
          <w:caps w:val="0"/>
          <w:color w:val="444444"/>
          <w:spacing w:val="0"/>
          <w:kern w:val="0"/>
          <w:sz w:val="18"/>
          <w:szCs w:val="18"/>
          <w:bdr w:val="none" w:color="auto" w:sz="0" w:space="0"/>
          <w:lang w:val="en-US" w:eastAsia="zh-CN" w:bidi="ar"/>
        </w:rPr>
        <w:t>2024年9月19日，全球最大、国内首艘15000立方米舱容LNG双燃料动力耙吸式挖泥船“新海鲟”轮在振华启东海工交船，该船填补了我国清洁能源挖泥船的空白。该轮总长155.7米、型宽32米、满载吃水9.9米，最大舱容达17000立方米。作为目前全球舱容最大的液化天然气动力耙吸式挖泥船，该轮可随时切换使用液化天然气和柴油燃料作为动力系统，达到节能、环保的效果。该轮还配备了国内最先进、智能化程度最高的“一键疏浚”和“浚驾合一”系统，首次在国内实现典型工况条件下的“无人疏浚”功能。</w:t>
      </w:r>
    </w:p>
    <w:p w14:paraId="265F0FF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360" w:firstLineChars="200"/>
        <w:jc w:val="left"/>
        <w:rPr>
          <w:rFonts w:hint="eastAsia" w:ascii="宋体" w:hAnsi="宋体" w:eastAsia="宋体" w:cs="宋体"/>
          <w:i w:val="0"/>
          <w:iCs w:val="0"/>
          <w:caps w:val="0"/>
          <w:color w:val="444444"/>
          <w:spacing w:val="0"/>
          <w:kern w:val="0"/>
          <w:sz w:val="18"/>
          <w:szCs w:val="18"/>
          <w:bdr w:val="none" w:color="auto" w:sz="0" w:space="0"/>
          <w:lang w:val="en-US" w:eastAsia="zh-CN" w:bidi="ar"/>
        </w:rPr>
      </w:pPr>
    </w:p>
    <w:p w14:paraId="6646470C">
      <w:pPr>
        <w:keepNext w:val="0"/>
        <w:keepLines w:val="0"/>
        <w:widowControl/>
        <w:suppressLineNumbers w:val="0"/>
        <w:pBdr>
          <w:top w:val="none" w:color="auto" w:sz="0" w:space="0"/>
          <w:left w:val="none" w:color="auto" w:sz="0" w:space="0"/>
          <w:bottom w:val="single" w:color="DCDCDC" w:sz="6" w:space="3"/>
          <w:right w:val="none" w:color="auto" w:sz="0" w:space="0"/>
        </w:pBdr>
        <w:spacing w:before="150" w:beforeAutospacing="0" w:after="0" w:afterAutospacing="0"/>
        <w:ind w:left="0" w:right="0" w:firstLine="0"/>
        <w:jc w:val="center"/>
        <w:rPr>
          <w:rFonts w:ascii="Noto Sans SC" w:hAnsi="Noto Sans SC" w:eastAsia="Noto Sans SC" w:cs="Noto Sans SC"/>
          <w:i w:val="0"/>
          <w:iCs w:val="0"/>
          <w:caps w:val="0"/>
          <w:color w:val="000000"/>
          <w:spacing w:val="0"/>
          <w:sz w:val="18"/>
          <w:szCs w:val="18"/>
        </w:rPr>
      </w:pPr>
      <w:r>
        <w:rPr>
          <w:rFonts w:hint="eastAsia" w:ascii="Noto Sans SC" w:hAnsi="Noto Sans SC" w:eastAsia="Noto Sans SC" w:cs="Noto Sans SC"/>
          <w:b/>
          <w:bCs/>
          <w:i w:val="0"/>
          <w:iCs w:val="0"/>
          <w:caps w:val="0"/>
          <w:color w:val="333333"/>
          <w:spacing w:val="0"/>
          <w:kern w:val="0"/>
          <w:sz w:val="24"/>
          <w:szCs w:val="24"/>
          <w:bdr w:val="none" w:color="auto" w:sz="0" w:space="0"/>
          <w:lang w:val="en-US" w:eastAsia="zh-CN" w:bidi="ar"/>
        </w:rPr>
        <w:t>世界最大吨位 最大储油量新型FPSO--“亚历山大·德·古斯茂”</w:t>
      </w:r>
    </w:p>
    <w:p w14:paraId="3695F0A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0"/>
        <w:jc w:val="left"/>
        <w:rPr>
          <w:rFonts w:hint="eastAsia" w:ascii="宋体" w:hAnsi="宋体" w:eastAsia="宋体" w:cs="宋体"/>
          <w:i w:val="0"/>
          <w:iCs w:val="0"/>
          <w:caps w:val="0"/>
          <w:color w:val="444444"/>
          <w:spacing w:val="0"/>
          <w:sz w:val="18"/>
          <w:szCs w:val="18"/>
        </w:rPr>
      </w:pPr>
      <w:r>
        <w:rPr>
          <w:rFonts w:hint="eastAsia" w:ascii="宋体" w:hAnsi="宋体" w:eastAsia="宋体" w:cs="宋体"/>
          <w:i w:val="0"/>
          <w:iCs w:val="0"/>
          <w:caps w:val="0"/>
          <w:color w:val="444444"/>
          <w:spacing w:val="0"/>
          <w:kern w:val="0"/>
          <w:sz w:val="18"/>
          <w:szCs w:val="18"/>
          <w:bdr w:val="none" w:color="auto" w:sz="0" w:space="0"/>
          <w:lang w:val="en-US" w:eastAsia="zh-CN" w:bidi="ar"/>
        </w:rPr>
        <w:t>2024年12月1日，启东中远海运海工码头，新型FPSO（海上浮式生产储油船）“亚历山大·德·古斯茂”正在调试。该船长334米、型宽60米、型深33米，排水量达46万吨。该船适用于全球各个海域的油气开发作业，是目前世界最大吨位、最大储油量的新型海上浮式生产储油船，是名副其实的“海上移动炼油厂”，设计日生产石油18万桶，可处理1200万标准立方米天然气，注水能力为每天25万桶，最大储存能力为140万桶原油。</w:t>
      </w:r>
    </w:p>
    <w:p w14:paraId="6881CD77">
      <w:pPr>
        <w:keepNext w:val="0"/>
        <w:keepLines w:val="0"/>
        <w:widowControl/>
        <w:suppressLineNumbers w:val="0"/>
        <w:pBdr>
          <w:top w:val="none" w:color="auto" w:sz="0" w:space="0"/>
          <w:left w:val="none" w:color="auto" w:sz="0" w:space="0"/>
          <w:bottom w:val="single" w:color="DCDCDC" w:sz="6" w:space="3"/>
          <w:right w:val="none" w:color="auto" w:sz="0" w:space="0"/>
        </w:pBdr>
        <w:spacing w:before="150" w:beforeAutospacing="0" w:after="0" w:afterAutospacing="0"/>
        <w:ind w:left="0" w:right="0" w:firstLine="0"/>
        <w:jc w:val="center"/>
        <w:rPr>
          <w:rFonts w:ascii="Noto Sans SC" w:hAnsi="Noto Sans SC" w:eastAsia="Noto Sans SC" w:cs="Noto Sans SC"/>
          <w:i w:val="0"/>
          <w:iCs w:val="0"/>
          <w:caps w:val="0"/>
          <w:color w:val="000000"/>
          <w:spacing w:val="0"/>
          <w:sz w:val="18"/>
          <w:szCs w:val="18"/>
        </w:rPr>
      </w:pPr>
      <w:r>
        <w:rPr>
          <w:rFonts w:hint="eastAsia" w:ascii="Noto Sans SC" w:hAnsi="Noto Sans SC" w:eastAsia="Noto Sans SC" w:cs="Noto Sans SC"/>
          <w:b/>
          <w:bCs/>
          <w:i w:val="0"/>
          <w:iCs w:val="0"/>
          <w:caps w:val="0"/>
          <w:color w:val="333333"/>
          <w:spacing w:val="0"/>
          <w:kern w:val="0"/>
          <w:sz w:val="24"/>
          <w:szCs w:val="24"/>
          <w:bdr w:val="none" w:color="auto" w:sz="0" w:space="0"/>
          <w:lang w:val="en-US" w:eastAsia="zh-CN" w:bidi="ar"/>
        </w:rPr>
        <w:t>我国首座大型浮式 天然气液化装置--“NGUYA FLNG”轮</w:t>
      </w:r>
    </w:p>
    <w:p w14:paraId="6A61CF5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360" w:firstLineChars="200"/>
      </w:pPr>
      <w:r>
        <w:rPr>
          <w:rFonts w:hint="eastAsia" w:ascii="宋体" w:hAnsi="宋体" w:eastAsia="宋体" w:cs="宋体"/>
          <w:i w:val="0"/>
          <w:iCs w:val="0"/>
          <w:caps w:val="0"/>
          <w:color w:val="444444"/>
          <w:spacing w:val="0"/>
          <w:sz w:val="18"/>
          <w:szCs w:val="18"/>
          <w:bdr w:val="none" w:color="auto" w:sz="0" w:space="0"/>
        </w:rPr>
        <w:t>2024年12月9日，我国首座大型浮式天然气液化装置“NGUYA FLNG”轮行驶在长江南通段，前往浙江舟山进行上部模块安装、集成和调试。</w:t>
      </w:r>
    </w:p>
    <w:p w14:paraId="1155D9E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360" w:firstLineChars="200"/>
      </w:pPr>
      <w:r>
        <w:rPr>
          <w:rFonts w:hint="eastAsia" w:ascii="宋体" w:hAnsi="宋体" w:eastAsia="宋体" w:cs="宋体"/>
          <w:i w:val="0"/>
          <w:iCs w:val="0"/>
          <w:caps w:val="0"/>
          <w:color w:val="444444"/>
          <w:spacing w:val="0"/>
          <w:sz w:val="18"/>
          <w:szCs w:val="18"/>
          <w:bdr w:val="none" w:color="auto" w:sz="0" w:space="0"/>
        </w:rPr>
        <w:t>“NGUYA FLNG”轮是一艘年产240万吨的浮式液化天然气（FLNG）装置，船体长350米、型宽60米、型深35米，是我国自主建造的最大吨位、最大储气量的新型海上浮式天然气液化装置，满负荷状态下，每天可从气田接收约1200万立方米天然气。</w:t>
      </w:r>
    </w:p>
    <w:p w14:paraId="00E64317">
      <w:pPr>
        <w:keepNext w:val="0"/>
        <w:keepLines w:val="0"/>
        <w:widowControl/>
        <w:suppressLineNumbers w:val="0"/>
        <w:pBdr>
          <w:top w:val="none" w:color="auto" w:sz="0" w:space="0"/>
          <w:left w:val="none" w:color="auto" w:sz="0" w:space="0"/>
          <w:bottom w:val="single" w:color="DCDCDC" w:sz="6" w:space="3"/>
          <w:right w:val="none" w:color="auto" w:sz="0" w:space="0"/>
        </w:pBdr>
        <w:spacing w:before="150" w:beforeAutospacing="0" w:after="0" w:afterAutospacing="0"/>
        <w:ind w:left="0" w:right="0" w:firstLine="0"/>
        <w:jc w:val="center"/>
        <w:rPr>
          <w:rFonts w:ascii="Noto Sans SC" w:hAnsi="Noto Sans SC" w:eastAsia="Noto Sans SC" w:cs="Noto Sans SC"/>
          <w:i w:val="0"/>
          <w:iCs w:val="0"/>
          <w:caps w:val="0"/>
          <w:color w:val="000000"/>
          <w:spacing w:val="0"/>
          <w:sz w:val="18"/>
          <w:szCs w:val="18"/>
        </w:rPr>
      </w:pPr>
      <w:r>
        <w:rPr>
          <w:rFonts w:hint="eastAsia" w:ascii="Noto Sans SC" w:hAnsi="Noto Sans SC" w:eastAsia="Noto Sans SC" w:cs="Noto Sans SC"/>
          <w:b/>
          <w:bCs/>
          <w:i w:val="0"/>
          <w:iCs w:val="0"/>
          <w:caps w:val="0"/>
          <w:color w:val="333333"/>
          <w:spacing w:val="0"/>
          <w:kern w:val="0"/>
          <w:sz w:val="24"/>
          <w:szCs w:val="24"/>
          <w:bdr w:val="none" w:color="auto" w:sz="0" w:space="0"/>
          <w:lang w:val="en-US" w:eastAsia="zh-CN" w:bidi="ar"/>
        </w:rPr>
        <w:t>亚洲首制风电运维母船--“至臻100”“至诚60”</w:t>
      </w:r>
    </w:p>
    <w:p w14:paraId="219347D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360" w:firstLineChars="200"/>
      </w:pPr>
      <w:r>
        <w:rPr>
          <w:rFonts w:hint="eastAsia" w:ascii="宋体" w:hAnsi="宋体" w:eastAsia="宋体" w:cs="宋体"/>
          <w:i w:val="0"/>
          <w:iCs w:val="0"/>
          <w:caps w:val="0"/>
          <w:color w:val="444444"/>
          <w:spacing w:val="0"/>
          <w:sz w:val="18"/>
          <w:szCs w:val="18"/>
          <w:bdr w:val="none" w:color="auto" w:sz="0" w:space="0"/>
        </w:rPr>
        <w:t>2024年8月16日，亚洲首制风电运维母船“至臻100”“至诚60”命名交付。</w:t>
      </w:r>
    </w:p>
    <w:p w14:paraId="32B1934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360" w:firstLineChars="200"/>
        <w:rPr>
          <w:rFonts w:hint="eastAsia" w:ascii="宋体" w:hAnsi="宋体" w:eastAsia="宋体" w:cs="宋体"/>
          <w:i w:val="0"/>
          <w:iCs w:val="0"/>
          <w:caps w:val="0"/>
          <w:color w:val="444444"/>
          <w:spacing w:val="0"/>
          <w:sz w:val="18"/>
          <w:szCs w:val="18"/>
          <w:bdr w:val="none" w:color="auto" w:sz="0" w:space="0"/>
        </w:rPr>
      </w:pPr>
      <w:r>
        <w:rPr>
          <w:rFonts w:hint="eastAsia" w:ascii="宋体" w:hAnsi="宋体" w:eastAsia="宋体" w:cs="宋体"/>
          <w:i w:val="0"/>
          <w:iCs w:val="0"/>
          <w:caps w:val="0"/>
          <w:color w:val="444444"/>
          <w:spacing w:val="0"/>
          <w:sz w:val="18"/>
          <w:szCs w:val="18"/>
          <w:bdr w:val="none" w:color="auto" w:sz="0" w:space="0"/>
        </w:rPr>
        <w:t>“至臻100”总长93.4米、型宽18米、型深7.6米，设计服务航速12.3节；“至诚60”总长72.76米、型宽17.5米、型深7米，设计服务航速12节。两艘风电运维母船均是可在深远海风场进行连续运维作业的专用高效船舶，集高效运维、绿色运维、智能运维、安全运维于一体，并配备DP2动力定位系统，具有载货空间大、载重量大的风机备品备件仓储能力，自持力均达30天以上，满足无限航区要求。“至诚60”船成功实现了国内首台具有波浪补偿功能的可伸缩栈桥的应用，是海洋工程核心装备国产化领域的一项重大突破，安全性能和工作效率远高于常规运维船。</w:t>
      </w:r>
    </w:p>
    <w:p w14:paraId="7FE1689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360" w:firstLineChars="200"/>
        <w:rPr>
          <w:rFonts w:hint="eastAsia" w:ascii="宋体" w:hAnsi="宋体" w:eastAsia="宋体" w:cs="宋体"/>
          <w:i w:val="0"/>
          <w:iCs w:val="0"/>
          <w:caps w:val="0"/>
          <w:color w:val="444444"/>
          <w:spacing w:val="0"/>
          <w:sz w:val="18"/>
          <w:szCs w:val="18"/>
          <w:bdr w:val="none" w:color="auto" w:sz="0" w:space="0"/>
        </w:rPr>
      </w:pPr>
    </w:p>
    <w:p w14:paraId="7563E071">
      <w:pPr>
        <w:keepNext w:val="0"/>
        <w:keepLines w:val="0"/>
        <w:widowControl/>
        <w:suppressLineNumbers w:val="0"/>
        <w:pBdr>
          <w:top w:val="none" w:color="auto" w:sz="0" w:space="0"/>
          <w:left w:val="none" w:color="auto" w:sz="0" w:space="0"/>
          <w:bottom w:val="single" w:color="DCDCDC" w:sz="6" w:space="3"/>
          <w:right w:val="none" w:color="auto" w:sz="0" w:space="0"/>
        </w:pBdr>
        <w:spacing w:before="150" w:beforeAutospacing="0" w:after="0" w:afterAutospacing="0"/>
        <w:ind w:left="0" w:right="0" w:firstLine="0"/>
        <w:jc w:val="center"/>
        <w:rPr>
          <w:rFonts w:ascii="Noto Sans SC" w:hAnsi="Noto Sans SC" w:eastAsia="Noto Sans SC" w:cs="Noto Sans SC"/>
          <w:i w:val="0"/>
          <w:iCs w:val="0"/>
          <w:caps w:val="0"/>
          <w:color w:val="000000"/>
          <w:spacing w:val="0"/>
          <w:sz w:val="18"/>
          <w:szCs w:val="18"/>
        </w:rPr>
      </w:pPr>
      <w:r>
        <w:rPr>
          <w:rFonts w:hint="eastAsia" w:ascii="Noto Sans SC" w:hAnsi="Noto Sans SC" w:eastAsia="Noto Sans SC" w:cs="Noto Sans SC"/>
          <w:b/>
          <w:bCs/>
          <w:i w:val="0"/>
          <w:iCs w:val="0"/>
          <w:caps w:val="0"/>
          <w:color w:val="333333"/>
          <w:spacing w:val="0"/>
          <w:kern w:val="0"/>
          <w:sz w:val="24"/>
          <w:szCs w:val="24"/>
          <w:bdr w:val="none" w:color="auto" w:sz="0" w:space="0"/>
          <w:lang w:val="en-US" w:eastAsia="zh-CN" w:bidi="ar"/>
        </w:rPr>
        <w:t>30000吨级重大件甲板运输船--“振华37”轮</w:t>
      </w:r>
    </w:p>
    <w:p w14:paraId="5ADC696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360" w:firstLineChars="200"/>
      </w:pPr>
      <w:r>
        <w:rPr>
          <w:rFonts w:hint="eastAsia" w:ascii="宋体" w:hAnsi="宋体" w:eastAsia="宋体" w:cs="宋体"/>
          <w:i w:val="0"/>
          <w:iCs w:val="0"/>
          <w:caps w:val="0"/>
          <w:color w:val="444444"/>
          <w:spacing w:val="0"/>
          <w:sz w:val="18"/>
          <w:szCs w:val="18"/>
          <w:bdr w:val="none" w:color="auto" w:sz="0" w:space="0"/>
        </w:rPr>
        <w:t>2025年1月5日拍摄的30000吨级重大件甲板运输船“振华37”轮。</w:t>
      </w:r>
    </w:p>
    <w:p w14:paraId="7522D3C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360" w:firstLineChars="200"/>
        <w:rPr>
          <w:rFonts w:hint="eastAsia" w:ascii="宋体" w:hAnsi="宋体" w:eastAsia="宋体" w:cs="宋体"/>
          <w:i w:val="0"/>
          <w:iCs w:val="0"/>
          <w:caps w:val="0"/>
          <w:color w:val="444444"/>
          <w:spacing w:val="0"/>
          <w:sz w:val="18"/>
          <w:szCs w:val="18"/>
          <w:bdr w:val="none" w:color="auto" w:sz="0" w:space="0"/>
        </w:rPr>
      </w:pPr>
      <w:r>
        <w:rPr>
          <w:rFonts w:hint="eastAsia" w:ascii="宋体" w:hAnsi="宋体" w:eastAsia="宋体" w:cs="宋体"/>
          <w:i w:val="0"/>
          <w:iCs w:val="0"/>
          <w:caps w:val="0"/>
          <w:color w:val="444444"/>
          <w:spacing w:val="0"/>
          <w:sz w:val="18"/>
          <w:szCs w:val="18"/>
          <w:bdr w:val="none" w:color="auto" w:sz="0" w:space="0"/>
        </w:rPr>
        <w:t>“振华37”轮是一艘多功能浅吃水甲板运输船，总长170米、船宽40米、型深10.5米，设计吃水6.5米，配备符合IMO规范的DP2动力定位系统，续航力18000海里，最大载重量26000吨，最大航速不低于13节，满足全球海域航行。该轮配有智能船舶管理系统，可用于桥梁、码头、风电、海洋石油等大型工程项目的平台模块、大型构件的装运及存储等。</w:t>
      </w:r>
    </w:p>
    <w:p w14:paraId="13A4C2C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360" w:firstLineChars="200"/>
        <w:rPr>
          <w:rFonts w:hint="eastAsia" w:ascii="宋体" w:hAnsi="宋体" w:eastAsia="宋体" w:cs="宋体"/>
          <w:i w:val="0"/>
          <w:iCs w:val="0"/>
          <w:caps w:val="0"/>
          <w:color w:val="444444"/>
          <w:spacing w:val="0"/>
          <w:sz w:val="18"/>
          <w:szCs w:val="18"/>
          <w:bdr w:val="none" w:color="auto" w:sz="0" w:space="0"/>
        </w:rPr>
      </w:pPr>
    </w:p>
    <w:p w14:paraId="59E6E77A">
      <w:pPr>
        <w:keepNext w:val="0"/>
        <w:keepLines w:val="0"/>
        <w:widowControl/>
        <w:suppressLineNumbers w:val="0"/>
        <w:pBdr>
          <w:top w:val="none" w:color="auto" w:sz="0" w:space="0"/>
          <w:left w:val="none" w:color="auto" w:sz="0" w:space="0"/>
          <w:bottom w:val="single" w:color="DCDCDC" w:sz="6" w:space="3"/>
          <w:right w:val="none" w:color="auto" w:sz="0" w:space="0"/>
        </w:pBdr>
        <w:spacing w:before="150" w:beforeAutospacing="0" w:after="0" w:afterAutospacing="0"/>
        <w:ind w:left="0" w:right="0" w:firstLine="0"/>
        <w:jc w:val="center"/>
        <w:rPr>
          <w:rFonts w:ascii="Noto Sans SC" w:hAnsi="Noto Sans SC" w:eastAsia="Noto Sans SC" w:cs="Noto Sans SC"/>
          <w:i w:val="0"/>
          <w:iCs w:val="0"/>
          <w:caps w:val="0"/>
          <w:color w:val="000000"/>
          <w:spacing w:val="0"/>
          <w:sz w:val="18"/>
          <w:szCs w:val="18"/>
        </w:rPr>
      </w:pPr>
      <w:r>
        <w:rPr>
          <w:rFonts w:hint="eastAsia" w:ascii="Noto Sans SC" w:hAnsi="Noto Sans SC" w:eastAsia="Noto Sans SC" w:cs="Noto Sans SC"/>
          <w:b/>
          <w:bCs/>
          <w:i w:val="0"/>
          <w:iCs w:val="0"/>
          <w:caps w:val="0"/>
          <w:color w:val="333333"/>
          <w:spacing w:val="0"/>
          <w:kern w:val="0"/>
          <w:sz w:val="24"/>
          <w:szCs w:val="24"/>
          <w:bdr w:val="none" w:color="auto" w:sz="0" w:space="0"/>
          <w:lang w:val="en-US" w:eastAsia="zh-CN" w:bidi="ar"/>
        </w:rPr>
        <w:t>5000吨自航式全回转起重船--“华兆龙”</w:t>
      </w:r>
    </w:p>
    <w:p w14:paraId="4F54D0F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360" w:firstLineChars="200"/>
        <w:jc w:val="left"/>
        <w:rPr>
          <w:rFonts w:hint="eastAsia" w:ascii="宋体" w:hAnsi="宋体" w:eastAsia="宋体" w:cs="宋体"/>
          <w:i w:val="0"/>
          <w:iCs w:val="0"/>
          <w:caps w:val="0"/>
          <w:color w:val="444444"/>
          <w:spacing w:val="0"/>
          <w:kern w:val="0"/>
          <w:sz w:val="18"/>
          <w:szCs w:val="18"/>
          <w:bdr w:val="none" w:color="auto" w:sz="0" w:space="0"/>
          <w:lang w:val="en-US" w:eastAsia="zh-CN" w:bidi="ar"/>
        </w:rPr>
      </w:pPr>
      <w:r>
        <w:rPr>
          <w:rFonts w:hint="eastAsia" w:ascii="宋体" w:hAnsi="宋体" w:eastAsia="宋体" w:cs="宋体"/>
          <w:i w:val="0"/>
          <w:iCs w:val="0"/>
          <w:caps w:val="0"/>
          <w:color w:val="444444"/>
          <w:spacing w:val="0"/>
          <w:kern w:val="0"/>
          <w:sz w:val="18"/>
          <w:szCs w:val="18"/>
          <w:bdr w:val="none" w:color="auto" w:sz="0" w:space="0"/>
          <w:lang w:val="en-US" w:eastAsia="zh-CN" w:bidi="ar"/>
        </w:rPr>
        <w:t>2025年1月10日，在振华重装码</w:t>
      </w:r>
      <w:bookmarkStart w:id="0" w:name="_GoBack"/>
      <w:bookmarkEnd w:id="0"/>
      <w:r>
        <w:rPr>
          <w:rFonts w:hint="eastAsia" w:ascii="宋体" w:hAnsi="宋体" w:eastAsia="宋体" w:cs="宋体"/>
          <w:i w:val="0"/>
          <w:iCs w:val="0"/>
          <w:caps w:val="0"/>
          <w:color w:val="444444"/>
          <w:spacing w:val="0"/>
          <w:kern w:val="0"/>
          <w:sz w:val="18"/>
          <w:szCs w:val="18"/>
          <w:bdr w:val="none" w:color="auto" w:sz="0" w:space="0"/>
          <w:lang w:val="en-US" w:eastAsia="zh-CN" w:bidi="ar"/>
        </w:rPr>
        <w:t>头，5000吨自航式全回转起重船“华兆龙”正在进行吊重试验。“华兆龙”为钢质全焊接自航式全回转起重船，具备长距离自航能力。艉部设置一台5000吨起重能力起重机，吊高可达甲板上148.5米。突出的起重能力使得该船在海上风电桩基础施工、大型升压站吊装及深远海风电场施工领域具有领先优势，交付后将为国家早日实现“双碳”目标贡献力量。</w:t>
      </w:r>
    </w:p>
    <w:p w14:paraId="3025827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360" w:firstLineChars="200"/>
        <w:jc w:val="left"/>
        <w:rPr>
          <w:rFonts w:hint="eastAsia" w:ascii="宋体" w:hAnsi="宋体" w:eastAsia="宋体" w:cs="宋体"/>
          <w:i w:val="0"/>
          <w:iCs w:val="0"/>
          <w:caps w:val="0"/>
          <w:color w:val="444444"/>
          <w:spacing w:val="0"/>
          <w:kern w:val="0"/>
          <w:sz w:val="18"/>
          <w:szCs w:val="18"/>
          <w:bdr w:val="none" w:color="auto" w:sz="0" w:space="0"/>
          <w:lang w:val="en-US" w:eastAsia="zh-CN" w:bidi="ar"/>
        </w:rPr>
      </w:pPr>
    </w:p>
    <w:p w14:paraId="6BA40262">
      <w:pPr>
        <w:keepNext w:val="0"/>
        <w:keepLines w:val="0"/>
        <w:widowControl/>
        <w:suppressLineNumbers w:val="0"/>
        <w:pBdr>
          <w:top w:val="none" w:color="auto" w:sz="0" w:space="0"/>
          <w:left w:val="none" w:color="auto" w:sz="0" w:space="0"/>
          <w:bottom w:val="single" w:color="DCDCDC" w:sz="6" w:space="3"/>
          <w:right w:val="none" w:color="auto" w:sz="0" w:space="0"/>
        </w:pBdr>
        <w:spacing w:before="150" w:beforeAutospacing="0" w:after="0" w:afterAutospacing="0"/>
        <w:ind w:left="0" w:right="0" w:firstLine="0"/>
        <w:jc w:val="center"/>
        <w:rPr>
          <w:rFonts w:ascii="Noto Sans SC" w:hAnsi="Noto Sans SC" w:eastAsia="Noto Sans SC" w:cs="Noto Sans SC"/>
          <w:i w:val="0"/>
          <w:iCs w:val="0"/>
          <w:caps w:val="0"/>
          <w:color w:val="000000"/>
          <w:spacing w:val="0"/>
          <w:sz w:val="18"/>
          <w:szCs w:val="18"/>
        </w:rPr>
      </w:pPr>
      <w:r>
        <w:rPr>
          <w:rFonts w:hint="eastAsia" w:ascii="Noto Sans SC" w:hAnsi="Noto Sans SC" w:eastAsia="Noto Sans SC" w:cs="Noto Sans SC"/>
          <w:b/>
          <w:bCs/>
          <w:i w:val="0"/>
          <w:iCs w:val="0"/>
          <w:caps w:val="0"/>
          <w:color w:val="333333"/>
          <w:spacing w:val="0"/>
          <w:kern w:val="0"/>
          <w:sz w:val="24"/>
          <w:szCs w:val="24"/>
          <w:bdr w:val="none" w:color="auto" w:sz="0" w:space="0"/>
          <w:lang w:val="en-US" w:eastAsia="zh-CN" w:bidi="ar"/>
        </w:rPr>
        <w:t>全新一代自升式风电安装船--N1063</w:t>
      </w:r>
    </w:p>
    <w:p w14:paraId="41B9B6A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360" w:firstLineChars="200"/>
      </w:pPr>
      <w:r>
        <w:rPr>
          <w:rFonts w:hint="eastAsia" w:ascii="宋体" w:hAnsi="宋体" w:eastAsia="宋体" w:cs="宋体"/>
          <w:i w:val="0"/>
          <w:iCs w:val="0"/>
          <w:caps w:val="0"/>
          <w:color w:val="444444"/>
          <w:spacing w:val="0"/>
          <w:sz w:val="18"/>
          <w:szCs w:val="18"/>
          <w:bdr w:val="none" w:color="auto" w:sz="0" w:space="0"/>
        </w:rPr>
        <w:t>2024年1月3日，由启东中远海运海工为丹麦船东定制的全新一代先进自升式风电安装船N1063下水。</w:t>
      </w:r>
    </w:p>
    <w:p w14:paraId="1516DF4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360" w:firstLineChars="200"/>
        <w:rPr>
          <w:rFonts w:hint="eastAsia" w:ascii="宋体" w:hAnsi="宋体" w:eastAsia="宋体" w:cs="宋体"/>
          <w:i w:val="0"/>
          <w:iCs w:val="0"/>
          <w:caps w:val="0"/>
          <w:color w:val="444444"/>
          <w:spacing w:val="0"/>
          <w:sz w:val="18"/>
          <w:szCs w:val="18"/>
          <w:bdr w:val="none" w:color="auto" w:sz="0" w:space="0"/>
        </w:rPr>
      </w:pPr>
      <w:r>
        <w:rPr>
          <w:rFonts w:hint="eastAsia" w:ascii="宋体" w:hAnsi="宋体" w:eastAsia="宋体" w:cs="宋体"/>
          <w:i w:val="0"/>
          <w:iCs w:val="0"/>
          <w:caps w:val="0"/>
          <w:color w:val="444444"/>
          <w:spacing w:val="0"/>
          <w:sz w:val="18"/>
          <w:szCs w:val="18"/>
          <w:bdr w:val="none" w:color="auto" w:sz="0" w:space="0"/>
        </w:rPr>
        <w:t>N1063拥有5600平方米甲板空间，有效载荷超1.76万吨，一次可运输并安装7套15MW或5套20MW以上风机。建成后将从事海上风力发电机组、连接件和底座等的运输、吊运和安装，同时也可以进行海上装备拆除及回收，实现资源循环再利用，助力低碳减排。</w:t>
      </w:r>
    </w:p>
    <w:p w14:paraId="2A49BCF6">
      <w:pPr>
        <w:keepNext w:val="0"/>
        <w:keepLines w:val="0"/>
        <w:widowControl/>
        <w:suppressLineNumbers w:val="0"/>
        <w:pBdr>
          <w:top w:val="none" w:color="auto" w:sz="0" w:space="0"/>
          <w:left w:val="none" w:color="auto" w:sz="0" w:space="0"/>
          <w:bottom w:val="single" w:color="DCDCDC" w:sz="6" w:space="3"/>
          <w:right w:val="none" w:color="auto" w:sz="0" w:space="0"/>
        </w:pBdr>
        <w:spacing w:before="150" w:beforeAutospacing="0" w:after="0" w:afterAutospacing="0"/>
        <w:ind w:left="0" w:right="0" w:firstLine="0"/>
        <w:jc w:val="center"/>
        <w:rPr>
          <w:rFonts w:ascii="Noto Sans SC" w:hAnsi="Noto Sans SC" w:eastAsia="Noto Sans SC" w:cs="Noto Sans SC"/>
          <w:i w:val="0"/>
          <w:iCs w:val="0"/>
          <w:caps w:val="0"/>
          <w:color w:val="000000"/>
          <w:spacing w:val="0"/>
          <w:sz w:val="18"/>
          <w:szCs w:val="18"/>
        </w:rPr>
      </w:pPr>
      <w:r>
        <w:rPr>
          <w:rFonts w:hint="eastAsia" w:ascii="Noto Sans SC" w:hAnsi="Noto Sans SC" w:eastAsia="Noto Sans SC" w:cs="Noto Sans SC"/>
          <w:b/>
          <w:bCs/>
          <w:i w:val="0"/>
          <w:iCs w:val="0"/>
          <w:caps w:val="0"/>
          <w:color w:val="333333"/>
          <w:spacing w:val="0"/>
          <w:kern w:val="0"/>
          <w:sz w:val="24"/>
          <w:szCs w:val="24"/>
          <w:bdr w:val="none" w:color="auto" w:sz="0" w:space="0"/>
          <w:lang w:val="en-US" w:eastAsia="zh-CN" w:bidi="ar"/>
        </w:rPr>
        <w:t>世界最大打桩船--“二航长青”轮</w:t>
      </w:r>
    </w:p>
    <w:p w14:paraId="3942842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360" w:firstLineChars="200"/>
      </w:pPr>
      <w:r>
        <w:rPr>
          <w:rFonts w:hint="eastAsia" w:ascii="宋体" w:hAnsi="宋体" w:eastAsia="宋体" w:cs="宋体"/>
          <w:i w:val="0"/>
          <w:iCs w:val="0"/>
          <w:caps w:val="0"/>
          <w:color w:val="444444"/>
          <w:spacing w:val="0"/>
          <w:sz w:val="18"/>
          <w:szCs w:val="18"/>
          <w:bdr w:val="none" w:color="auto" w:sz="0" w:space="0"/>
        </w:rPr>
        <w:t>2025年1月5日，上海振华重工为中交二航局建造的150米打桩船“二航长青”轮交付，为我国深远海水工工程建设及海上风电产业链建设再添核心装备。</w:t>
      </w:r>
    </w:p>
    <w:p w14:paraId="25183F5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360" w:firstLineChars="200"/>
      </w:pPr>
      <w:r>
        <w:rPr>
          <w:rFonts w:hint="eastAsia" w:ascii="宋体" w:hAnsi="宋体" w:eastAsia="宋体" w:cs="宋体"/>
          <w:i w:val="0"/>
          <w:iCs w:val="0"/>
          <w:caps w:val="0"/>
          <w:color w:val="444444"/>
          <w:spacing w:val="0"/>
          <w:sz w:val="18"/>
          <w:szCs w:val="18"/>
          <w:bdr w:val="none" w:color="auto" w:sz="0" w:space="0"/>
        </w:rPr>
        <w:t>“二航长青”轮是目前世界最大的打桩船，总长130.5米、型宽40.8米、型深8.4米、桩架高度150米，采用国内自主研发、生产制造的世界最大5000吨推力超大型油缸，可打最大桩重700吨、直径7米的桩基。该轮首次配置超级电容的柴电混合动力直流组网技术，可进一步提高燃油经济性，降低碳排放。同时开发了集水文参数实时感知、作业辅助决策、作业工序自动判别、沉桩数据自动生成于一体的打桩作业管理系统，有效提升船舶作业智能化、数字化水平。</w:t>
      </w:r>
    </w:p>
    <w:p w14:paraId="49ECC3B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360" w:firstLineChars="200"/>
        <w:rPr>
          <w:rFonts w:hint="eastAsia" w:ascii="宋体" w:hAnsi="宋体" w:eastAsia="宋体" w:cs="宋体"/>
          <w:i w:val="0"/>
          <w:iCs w:val="0"/>
          <w:caps w:val="0"/>
          <w:color w:val="444444"/>
          <w:spacing w:val="0"/>
          <w:sz w:val="18"/>
          <w:szCs w:val="18"/>
          <w:bdr w:val="none" w:color="auto" w:sz="0" w:space="0"/>
        </w:rPr>
      </w:pPr>
    </w:p>
    <w:p w14:paraId="3E4FFD5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Noto Sans SC">
    <w:panose1 w:val="020B0200000000000000"/>
    <w:charset w:val="86"/>
    <w:family w:val="auto"/>
    <w:pitch w:val="default"/>
    <w:sig w:usb0="20000083" w:usb1="2ADF3C10" w:usb2="00000016" w:usb3="00000000" w:csb0="6006010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8270E9"/>
    <w:rsid w:val="4C8270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15</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2026-04-19T08:12:00Z</dcterms:created>
  <dc:creator>濠滨</dc:creator>
  <cp:lastModifiedBy>濠滨</cp:lastModifiedBy>
  <dcterms:modified xsi:type="dcterms:W3CDTF">2026-04-19T08:28:22Z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5F4D438D834B44AD8B36CDC3FD61F710_11</vt:lpwstr>
  </property>
  <property fmtid="{D5CDD505-2E9C-101B-9397-08002B2CF9AE}" pid="4" name="KSOTemplateDocerSaveRecord">
    <vt:lpwstr>eyJoZGlkIjoiZDgyODVmMjFmYTY3NGM0ZGZiYzYyMGViYmRjYmU0OGIiLCJ1c2VySWQiOiI0NTUyODQ3ODcifQ==</vt:lpwstr>
  </property>
</Properties>
</file>