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63634">
      <w:pPr>
        <w:spacing w:line="560" w:lineRule="exact"/>
        <w:jc w:val="center"/>
        <w:rPr>
          <w:rFonts w:hint="eastAsia" w:ascii="方正小标宋_GBK" w:hAnsi="方正小标宋_GBK" w:eastAsia="方正小标宋_GBK" w:cs="方正小标宋_GBK"/>
          <w:color w:val="000000"/>
          <w:sz w:val="44"/>
          <w:szCs w:val="36"/>
        </w:rPr>
      </w:pPr>
      <w:r>
        <w:rPr>
          <w:rFonts w:hint="eastAsia" w:ascii="方正小标宋_GBK" w:hAnsi="方正小标宋_GBK" w:eastAsia="方正小标宋_GBK" w:cs="方正小标宋_GBK"/>
          <w:color w:val="000000"/>
          <w:sz w:val="44"/>
          <w:szCs w:val="36"/>
        </w:rPr>
        <w:t>视听设计（新闻漫画）参评作品推荐表</w:t>
      </w:r>
    </w:p>
    <w:tbl>
      <w:tblPr>
        <w:tblStyle w:val="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406"/>
        <w:gridCol w:w="193"/>
        <w:gridCol w:w="115"/>
        <w:gridCol w:w="82"/>
        <w:gridCol w:w="420"/>
        <w:gridCol w:w="536"/>
        <w:gridCol w:w="247"/>
        <w:gridCol w:w="1058"/>
        <w:gridCol w:w="25"/>
        <w:gridCol w:w="361"/>
        <w:gridCol w:w="604"/>
        <w:gridCol w:w="360"/>
        <w:gridCol w:w="553"/>
        <w:gridCol w:w="555"/>
        <w:gridCol w:w="328"/>
        <w:gridCol w:w="182"/>
        <w:gridCol w:w="431"/>
        <w:gridCol w:w="171"/>
        <w:gridCol w:w="99"/>
        <w:gridCol w:w="664"/>
        <w:gridCol w:w="175"/>
        <w:gridCol w:w="1119"/>
      </w:tblGrid>
      <w:tr w14:paraId="7F6F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0" w:type="pct"/>
            <w:gridSpan w:val="4"/>
            <w:noWrap w:val="0"/>
            <w:vAlign w:val="center"/>
          </w:tcPr>
          <w:p w14:paraId="65043181">
            <w:pPr>
              <w:widowControl/>
              <w:spacing w:line="40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1941" w:type="pct"/>
            <w:gridSpan w:val="9"/>
            <w:noWrap w:val="0"/>
            <w:vAlign w:val="center"/>
          </w:tcPr>
          <w:p w14:paraId="0599397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当AI成为“监工”，别让家庭教育失去温度</w:t>
            </w:r>
          </w:p>
        </w:tc>
        <w:tc>
          <w:tcPr>
            <w:tcW w:w="754" w:type="pct"/>
            <w:gridSpan w:val="3"/>
            <w:noWrap w:val="0"/>
            <w:vAlign w:val="center"/>
          </w:tcPr>
          <w:p w14:paraId="504E1481">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1493" w:type="pct"/>
            <w:gridSpan w:val="7"/>
            <w:noWrap w:val="0"/>
            <w:vAlign w:val="center"/>
          </w:tcPr>
          <w:p w14:paraId="2ECD3E90">
            <w:pPr>
              <w:keepNext w:val="0"/>
              <w:keepLines w:val="0"/>
              <w:pageBreakBefore w:val="0"/>
              <w:kinsoku/>
              <w:wordWrap/>
              <w:overflowPunct/>
              <w:topLinePunct w:val="0"/>
              <w:autoSpaceDE/>
              <w:autoSpaceDN/>
              <w:bidi w:val="0"/>
              <w:adjustRightInd/>
              <w:snapToGrid/>
              <w:spacing w:line="340" w:lineRule="exact"/>
              <w:jc w:val="center"/>
              <w:textAlignment w:val="auto"/>
              <w:rPr>
                <w:rFonts w:hint="eastAsia" w:ascii="仿宋" w:hAnsi="仿宋" w:eastAsia="仿宋"/>
                <w:color w:val="000000"/>
                <w:sz w:val="28"/>
                <w:szCs w:val="28"/>
              </w:rPr>
            </w:pPr>
            <w:r>
              <w:rPr>
                <w:rFonts w:hint="eastAsia" w:ascii="仿宋" w:hAnsi="仿宋" w:eastAsia="仿宋"/>
                <w:color w:val="000000"/>
                <w:sz w:val="28"/>
                <w:szCs w:val="28"/>
              </w:rPr>
              <w:t>新闻漫画</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val="en-US" w:eastAsia="zh-CN"/>
              </w:rPr>
              <w:t>单幅</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类</w:t>
            </w:r>
          </w:p>
        </w:tc>
      </w:tr>
      <w:tr w14:paraId="2F65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810" w:type="pct"/>
            <w:gridSpan w:val="4"/>
            <w:noWrap w:val="0"/>
            <w:vAlign w:val="center"/>
          </w:tcPr>
          <w:p w14:paraId="7143230C">
            <w:pPr>
              <w:widowControl/>
              <w:spacing w:line="40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1941" w:type="pct"/>
            <w:gridSpan w:val="9"/>
            <w:noWrap w:val="0"/>
            <w:vAlign w:val="center"/>
          </w:tcPr>
          <w:p w14:paraId="3B460AC8">
            <w:pPr>
              <w:keepNext w:val="0"/>
              <w:keepLines w:val="0"/>
              <w:pageBreakBefore w:val="0"/>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徐丞</w:t>
            </w:r>
          </w:p>
        </w:tc>
        <w:tc>
          <w:tcPr>
            <w:tcW w:w="754" w:type="pct"/>
            <w:gridSpan w:val="3"/>
            <w:noWrap w:val="0"/>
            <w:vAlign w:val="center"/>
          </w:tcPr>
          <w:p w14:paraId="1DA9B33B">
            <w:pPr>
              <w:widowControl/>
              <w:spacing w:line="400" w:lineRule="exact"/>
              <w:jc w:val="center"/>
              <w:rPr>
                <w:rFonts w:hint="eastAsia" w:ascii="仿宋_GB2312" w:hAnsi="仿宋" w:eastAsia="仿宋_GB2312"/>
                <w:b/>
                <w:color w:val="000000"/>
                <w:sz w:val="28"/>
                <w:szCs w:val="28"/>
              </w:rPr>
            </w:pPr>
            <w:r>
              <w:rPr>
                <w:rFonts w:hint="eastAsia" w:ascii="华文中宋" w:hAnsi="华文中宋" w:eastAsia="华文中宋"/>
                <w:color w:val="000000"/>
                <w:sz w:val="28"/>
                <w:szCs w:val="20"/>
              </w:rPr>
              <w:t>编辑</w:t>
            </w:r>
          </w:p>
        </w:tc>
        <w:tc>
          <w:tcPr>
            <w:tcW w:w="1493" w:type="pct"/>
            <w:gridSpan w:val="7"/>
            <w:noWrap w:val="0"/>
            <w:vAlign w:val="center"/>
          </w:tcPr>
          <w:p w14:paraId="0D1F261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郑惟（郑炜）</w:t>
            </w:r>
          </w:p>
        </w:tc>
      </w:tr>
      <w:tr w14:paraId="2541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1074" w:type="pct"/>
            <w:gridSpan w:val="6"/>
            <w:noWrap w:val="0"/>
            <w:vAlign w:val="center"/>
          </w:tcPr>
          <w:p w14:paraId="72E27B4C">
            <w:pPr>
              <w:widowControl/>
              <w:spacing w:line="300" w:lineRule="exact"/>
              <w:jc w:val="center"/>
              <w:rPr>
                <w:rFonts w:hint="eastAsia" w:ascii="华文中宋" w:hAnsi="华文中宋" w:eastAsia="华文中宋"/>
                <w:sz w:val="28"/>
                <w:szCs w:val="20"/>
              </w:rPr>
            </w:pPr>
            <w:r>
              <w:rPr>
                <w:rFonts w:hint="eastAsia" w:ascii="华文中宋" w:hAnsi="华文中宋" w:eastAsia="华文中宋"/>
                <w:color w:val="000000"/>
                <w:sz w:val="28"/>
                <w:szCs w:val="20"/>
              </w:rPr>
              <w:t>原创单位</w:t>
            </w:r>
          </w:p>
        </w:tc>
        <w:tc>
          <w:tcPr>
            <w:tcW w:w="1677" w:type="pct"/>
            <w:gridSpan w:val="7"/>
            <w:noWrap w:val="0"/>
            <w:vAlign w:val="center"/>
          </w:tcPr>
          <w:p w14:paraId="2D42A02A">
            <w:pPr>
              <w:spacing w:line="240" w:lineRule="auto"/>
              <w:jc w:val="center"/>
              <w:rPr>
                <w:rFonts w:hint="eastAsia" w:ascii="仿宋" w:hAnsi="仿宋" w:eastAsia="仿宋" w:cs="仿宋"/>
                <w:color w:val="000000"/>
                <w:szCs w:val="15"/>
              </w:rPr>
            </w:pPr>
            <w:r>
              <w:rPr>
                <w:rFonts w:hint="eastAsia" w:ascii="仿宋" w:hAnsi="仿宋" w:eastAsia="仿宋" w:cs="仿宋"/>
                <w:color w:val="000000"/>
                <w:sz w:val="28"/>
                <w:szCs w:val="28"/>
              </w:rPr>
              <w:t>徐州报业传媒集团</w:t>
            </w:r>
          </w:p>
        </w:tc>
        <w:tc>
          <w:tcPr>
            <w:tcW w:w="754" w:type="pct"/>
            <w:gridSpan w:val="3"/>
            <w:noWrap w:val="0"/>
            <w:vAlign w:val="center"/>
          </w:tcPr>
          <w:p w14:paraId="7FDEA199">
            <w:pPr>
              <w:widowControl/>
              <w:spacing w:line="400" w:lineRule="exact"/>
              <w:jc w:val="center"/>
              <w:rPr>
                <w:rFonts w:hint="eastAsia" w:ascii="仿宋_GB2312" w:hAnsi="仿宋" w:eastAsia="仿宋_GB2312"/>
                <w:b/>
                <w:sz w:val="28"/>
                <w:szCs w:val="28"/>
              </w:rPr>
            </w:pPr>
            <w:r>
              <w:rPr>
                <w:rFonts w:hint="eastAsia" w:ascii="华文中宋" w:hAnsi="华文中宋" w:eastAsia="华文中宋"/>
                <w:sz w:val="28"/>
                <w:szCs w:val="20"/>
              </w:rPr>
              <w:t>发布日期</w:t>
            </w:r>
          </w:p>
        </w:tc>
        <w:tc>
          <w:tcPr>
            <w:tcW w:w="1493" w:type="pct"/>
            <w:gridSpan w:val="7"/>
            <w:noWrap w:val="0"/>
            <w:vAlign w:val="center"/>
          </w:tcPr>
          <w:p w14:paraId="1FEC0FE5">
            <w:pPr>
              <w:widowControl/>
              <w:spacing w:line="400" w:lineRule="exact"/>
              <w:jc w:val="center"/>
              <w:rPr>
                <w:rFonts w:hint="eastAsia" w:ascii="仿宋_GB2312" w:hAnsi="仿宋" w:eastAsia="仿宋_GB2312"/>
                <w:sz w:val="24"/>
              </w:rPr>
            </w:pPr>
            <w:r>
              <w:rPr>
                <w:rFonts w:hint="eastAsia" w:ascii="仿宋" w:hAnsi="仿宋" w:eastAsia="仿宋" w:cs="仿宋"/>
                <w:sz w:val="28"/>
                <w:szCs w:val="28"/>
              </w:rPr>
              <w:t>2025年</w:t>
            </w:r>
            <w:r>
              <w:rPr>
                <w:rFonts w:hint="eastAsia" w:ascii="仿宋" w:hAnsi="仿宋" w:eastAsia="仿宋" w:cs="仿宋"/>
                <w:sz w:val="28"/>
                <w:szCs w:val="28"/>
                <w:lang w:val="en-US" w:eastAsia="zh-CN"/>
              </w:rPr>
              <w:t>12</w:t>
            </w:r>
            <w:r>
              <w:rPr>
                <w:rFonts w:hint="eastAsia" w:ascii="仿宋" w:hAnsi="仿宋" w:eastAsia="仿宋" w:cs="仿宋"/>
                <w:sz w:val="28"/>
                <w:szCs w:val="28"/>
              </w:rPr>
              <w:t>月</w:t>
            </w:r>
            <w:r>
              <w:rPr>
                <w:rFonts w:hint="eastAsia" w:ascii="仿宋" w:hAnsi="仿宋" w:eastAsia="仿宋" w:cs="仿宋"/>
                <w:sz w:val="28"/>
                <w:szCs w:val="28"/>
                <w:lang w:val="en-US" w:eastAsia="zh-CN"/>
              </w:rPr>
              <w:t>8</w:t>
            </w:r>
            <w:r>
              <w:rPr>
                <w:rFonts w:hint="eastAsia" w:ascii="仿宋" w:hAnsi="仿宋" w:eastAsia="仿宋" w:cs="仿宋"/>
                <w:sz w:val="28"/>
                <w:szCs w:val="28"/>
              </w:rPr>
              <w:t>日</w:t>
            </w:r>
          </w:p>
        </w:tc>
      </w:tr>
      <w:tr w14:paraId="1268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exact"/>
          <w:jc w:val="center"/>
        </w:trPr>
        <w:tc>
          <w:tcPr>
            <w:tcW w:w="1074" w:type="pct"/>
            <w:gridSpan w:val="6"/>
            <w:noWrap w:val="0"/>
            <w:vAlign w:val="center"/>
          </w:tcPr>
          <w:p w14:paraId="0FEFE6A1">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所配合的</w:t>
            </w:r>
          </w:p>
          <w:p w14:paraId="7CAE4D70">
            <w:pPr>
              <w:widowControl/>
              <w:spacing w:line="300" w:lineRule="exact"/>
              <w:jc w:val="center"/>
              <w:rPr>
                <w:rFonts w:hint="eastAsia" w:ascii="仿宋_GB2312" w:hAnsi="仿宋" w:eastAsia="仿宋_GB2312"/>
                <w:color w:val="000000"/>
                <w:sz w:val="24"/>
              </w:rPr>
            </w:pPr>
            <w:r>
              <w:rPr>
                <w:rFonts w:hint="eastAsia" w:ascii="华文中宋" w:hAnsi="华文中宋" w:eastAsia="华文中宋"/>
                <w:color w:val="000000"/>
                <w:sz w:val="24"/>
              </w:rPr>
              <w:t>文字报道标题</w:t>
            </w:r>
          </w:p>
        </w:tc>
        <w:tc>
          <w:tcPr>
            <w:tcW w:w="1487" w:type="pct"/>
            <w:gridSpan w:val="6"/>
            <w:noWrap w:val="0"/>
            <w:vAlign w:val="center"/>
          </w:tcPr>
          <w:p w14:paraId="2180F7F1">
            <w:pPr>
              <w:widowControl/>
              <w:snapToGrid w:val="0"/>
              <w:jc w:val="center"/>
              <w:rPr>
                <w:rFonts w:hint="eastAsia" w:ascii="仿宋_GB2312" w:hAnsi="仿宋" w:eastAsia="仿宋_GB2312"/>
                <w:color w:val="000000"/>
                <w:sz w:val="28"/>
                <w:szCs w:val="28"/>
              </w:rPr>
            </w:pPr>
            <w:r>
              <w:rPr>
                <w:rFonts w:hint="eastAsia" w:ascii="仿宋" w:hAnsi="仿宋" w:eastAsia="仿宋" w:cs="仿宋"/>
                <w:color w:val="000000"/>
                <w:sz w:val="24"/>
                <w:szCs w:val="24"/>
              </w:rPr>
              <w:t>当AI成为“监工”，别让家庭教育失去温度</w:t>
            </w:r>
          </w:p>
        </w:tc>
        <w:tc>
          <w:tcPr>
            <w:tcW w:w="943" w:type="pct"/>
            <w:gridSpan w:val="4"/>
            <w:noWrap w:val="0"/>
            <w:vAlign w:val="center"/>
          </w:tcPr>
          <w:p w14:paraId="1978CC64">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刊发版面</w:t>
            </w:r>
          </w:p>
          <w:p w14:paraId="56E423E1">
            <w:pPr>
              <w:widowControl/>
              <w:snapToGrid w:val="0"/>
              <w:spacing w:line="300" w:lineRule="exact"/>
              <w:jc w:val="center"/>
              <w:rPr>
                <w:rFonts w:hint="eastAsia" w:ascii="华文中宋" w:hAnsi="华文中宋" w:eastAsia="华文中宋"/>
                <w:color w:val="000000"/>
                <w:szCs w:val="21"/>
              </w:rPr>
            </w:pPr>
            <w:r>
              <w:rPr>
                <w:rFonts w:hint="eastAsia" w:ascii="华文中宋" w:hAnsi="华文中宋" w:eastAsia="华文中宋"/>
                <w:color w:val="000000"/>
                <w:sz w:val="16"/>
                <w:szCs w:val="16"/>
              </w:rPr>
              <w:t>(发布端/账号/版次</w:t>
            </w:r>
            <w:r>
              <w:rPr>
                <w:rFonts w:ascii="华文中宋" w:hAnsi="华文中宋" w:eastAsia="华文中宋"/>
                <w:color w:val="000000"/>
                <w:sz w:val="16"/>
                <w:szCs w:val="16"/>
              </w:rPr>
              <w:t xml:space="preserve"> </w:t>
            </w:r>
            <w:r>
              <w:rPr>
                <w:rFonts w:hint="eastAsia" w:ascii="华文中宋" w:hAnsi="华文中宋" w:eastAsia="华文中宋"/>
                <w:color w:val="000000"/>
                <w:sz w:val="16"/>
                <w:szCs w:val="16"/>
              </w:rPr>
              <w:t>)</w:t>
            </w:r>
          </w:p>
        </w:tc>
        <w:tc>
          <w:tcPr>
            <w:tcW w:w="1493" w:type="pct"/>
            <w:gridSpan w:val="7"/>
            <w:noWrap w:val="0"/>
            <w:vAlign w:val="center"/>
          </w:tcPr>
          <w:p w14:paraId="76C9EE7C">
            <w:pPr>
              <w:widowControl/>
              <w:spacing w:line="240" w:lineRule="auto"/>
              <w:rPr>
                <w:rFonts w:hint="eastAsia" w:ascii="仿宋" w:hAnsi="仿宋" w:eastAsia="仿宋" w:cs="仿宋"/>
                <w:color w:val="000000"/>
                <w:szCs w:val="15"/>
              </w:rPr>
            </w:pPr>
            <w:r>
              <w:rPr>
                <w:rFonts w:hint="eastAsia" w:ascii="仿宋" w:hAnsi="仿宋" w:eastAsia="仿宋" w:cs="仿宋"/>
                <w:color w:val="000000"/>
                <w:sz w:val="28"/>
                <w:szCs w:val="28"/>
              </w:rPr>
              <w:t>都市晨报 一评 07版</w:t>
            </w:r>
          </w:p>
        </w:tc>
      </w:tr>
      <w:tr w14:paraId="4A41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jc w:val="center"/>
        </w:trPr>
        <w:tc>
          <w:tcPr>
            <w:tcW w:w="1074" w:type="pct"/>
            <w:gridSpan w:val="6"/>
            <w:noWrap w:val="0"/>
            <w:vAlign w:val="center"/>
          </w:tcPr>
          <w:p w14:paraId="3BD5EAE5">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新媒体作品</w:t>
            </w:r>
          </w:p>
          <w:p w14:paraId="44EAA828">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网址</w:t>
            </w:r>
          </w:p>
        </w:tc>
        <w:tc>
          <w:tcPr>
            <w:tcW w:w="2431" w:type="pct"/>
            <w:gridSpan w:val="10"/>
            <w:noWrap w:val="0"/>
            <w:vAlign w:val="center"/>
          </w:tcPr>
          <w:p w14:paraId="5C59609F">
            <w:pPr>
              <w:widowControl/>
              <w:spacing w:line="240" w:lineRule="exact"/>
              <w:jc w:val="center"/>
              <w:rPr>
                <w:rFonts w:hint="eastAsia" w:ascii="仿宋" w:hAnsi="仿宋" w:eastAsia="仿宋" w:cs="仿宋"/>
                <w:color w:val="000000"/>
                <w:szCs w:val="15"/>
                <w:lang w:eastAsia="zh-CN"/>
              </w:rPr>
            </w:pPr>
            <w:r>
              <w:rPr>
                <w:rFonts w:hint="eastAsia" w:ascii="仿宋" w:hAnsi="仿宋" w:eastAsia="仿宋" w:cs="仿宋"/>
                <w:color w:val="000000"/>
                <w:szCs w:val="15"/>
                <w:lang w:val="en-US" w:eastAsia="zh-CN"/>
              </w:rPr>
              <w:t>/</w:t>
            </w:r>
          </w:p>
        </w:tc>
        <w:tc>
          <w:tcPr>
            <w:tcW w:w="813" w:type="pct"/>
            <w:gridSpan w:val="5"/>
            <w:noWrap w:val="0"/>
            <w:vAlign w:val="center"/>
          </w:tcPr>
          <w:p w14:paraId="749F2689">
            <w:pPr>
              <w:spacing w:line="30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2782237F">
            <w:pPr>
              <w:spacing w:line="30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680" w:type="pct"/>
            <w:gridSpan w:val="2"/>
            <w:noWrap w:val="0"/>
            <w:vAlign w:val="center"/>
          </w:tcPr>
          <w:p w14:paraId="05CDEA3B">
            <w:pPr>
              <w:spacing w:line="240" w:lineRule="auto"/>
              <w:jc w:val="center"/>
              <w:rPr>
                <w:rFonts w:hint="eastAsia" w:ascii="华文中宋" w:hAnsi="华文中宋" w:eastAsia="华文中宋"/>
                <w:color w:val="000000"/>
                <w:sz w:val="28"/>
                <w:szCs w:val="22"/>
                <w:lang w:val="en-US" w:eastAsia="zh-CN"/>
              </w:rPr>
            </w:pPr>
            <w:r>
              <w:rPr>
                <w:rFonts w:hint="eastAsia" w:ascii="仿宋" w:hAnsi="仿宋" w:eastAsia="仿宋" w:cs="仿宋"/>
                <w:color w:val="000000"/>
                <w:sz w:val="28"/>
                <w:szCs w:val="22"/>
                <w:lang w:val="en-US" w:eastAsia="zh-CN"/>
              </w:rPr>
              <w:t>否</w:t>
            </w:r>
          </w:p>
        </w:tc>
      </w:tr>
      <w:tr w14:paraId="4A93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5" w:hRule="exact"/>
          <w:jc w:val="center"/>
        </w:trPr>
        <w:tc>
          <w:tcPr>
            <w:tcW w:w="649" w:type="pct"/>
            <w:gridSpan w:val="2"/>
            <w:noWrap w:val="0"/>
            <w:vAlign w:val="center"/>
          </w:tcPr>
          <w:p w14:paraId="3AC7B9AD">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38A5413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4E56FD5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2677D838">
            <w:pPr>
              <w:widowControl/>
              <w:spacing w:line="320" w:lineRule="exact"/>
              <w:jc w:val="center"/>
              <w:rPr>
                <w:rFonts w:hint="eastAsia" w:ascii="仿宋_GB2312" w:hAnsi="仿宋" w:eastAsia="仿宋_GB2312"/>
                <w:b/>
                <w:color w:val="000000"/>
                <w:sz w:val="28"/>
                <w:szCs w:val="28"/>
              </w:rPr>
            </w:pPr>
            <w:r>
              <w:rPr>
                <w:rFonts w:hint="eastAsia" w:ascii="华文中宋" w:hAnsi="华文中宋" w:eastAsia="华文中宋"/>
                <w:color w:val="000000"/>
                <w:sz w:val="28"/>
              </w:rPr>
              <w:t>介</w:t>
            </w:r>
          </w:p>
        </w:tc>
        <w:tc>
          <w:tcPr>
            <w:tcW w:w="4350" w:type="pct"/>
            <w:gridSpan w:val="21"/>
            <w:noWrap w:val="0"/>
            <w:vAlign w:val="center"/>
          </w:tcPr>
          <w:p w14:paraId="432B6CAD">
            <w:pPr>
              <w:keepNext w:val="0"/>
              <w:keepLines w:val="0"/>
              <w:pageBreakBefore w:val="0"/>
              <w:widowControl/>
              <w:kinsoku/>
              <w:wordWrap/>
              <w:overflowPunct/>
              <w:topLinePunct w:val="0"/>
              <w:autoSpaceDE/>
              <w:autoSpaceDN/>
              <w:bidi w:val="0"/>
              <w:adjustRightInd/>
              <w:snapToGrid/>
              <w:spacing w:line="280" w:lineRule="exact"/>
              <w:ind w:firstLine="480" w:firstLineChars="200"/>
              <w:jc w:val="left"/>
              <w:textAlignment w:val="auto"/>
              <w:rPr>
                <w:rFonts w:hint="eastAsia" w:ascii="仿宋" w:hAnsi="仿宋" w:eastAsia="仿宋" w:cs="仿宋"/>
                <w:color w:val="000000"/>
                <w:szCs w:val="15"/>
              </w:rPr>
            </w:pPr>
            <w:r>
              <w:rPr>
                <w:rFonts w:hint="eastAsia" w:ascii="仿宋" w:hAnsi="仿宋" w:eastAsia="仿宋" w:cs="仿宋"/>
                <w:color w:val="000000"/>
                <w:sz w:val="24"/>
                <w:szCs w:val="18"/>
              </w:rPr>
              <w:t>漫画《当AI成为“监工”，别让家庭教育失去温度》以孩子书桌前的场景为核心，通过视觉对比揭示技术介入家庭教育的深层矛盾。画面中，高大的AI机器人手持“分心”标牌，以红色扫描线紧盯伏案的孩子，象征技术对学习行为的实时监控；孩子头顶的“3+6+2-5=？思考中……”气泡，展现其正常思维过程却被判定为“分心”的荒诞。作品聚焦“AI监督写作业”现象，指出当技术越过教育边界，将孩子的自然停顿、思维发散异化为“违规行为”，家庭教育便沦为冰冷的效率工具。呼吁警惕技术对亲子关系的侵蚀，强调教育的本质是“育人”，需以情感陪伴替代机械监控，守护家庭教育的温度与人性底色。</w:t>
            </w:r>
          </w:p>
        </w:tc>
      </w:tr>
      <w:tr w14:paraId="2C2D0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2" w:hRule="exact"/>
          <w:jc w:val="center"/>
        </w:trPr>
        <w:tc>
          <w:tcPr>
            <w:tcW w:w="649" w:type="pct"/>
            <w:gridSpan w:val="2"/>
            <w:vMerge w:val="restart"/>
            <w:noWrap w:val="0"/>
            <w:vAlign w:val="center"/>
          </w:tcPr>
          <w:p w14:paraId="7B97A40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7F503E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66DD5C5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6FD5A708">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8"/>
              </w:rPr>
              <w:t>据</w:t>
            </w:r>
          </w:p>
        </w:tc>
        <w:tc>
          <w:tcPr>
            <w:tcW w:w="707" w:type="pct"/>
            <w:gridSpan w:val="5"/>
            <w:noWrap w:val="0"/>
            <w:vAlign w:val="center"/>
          </w:tcPr>
          <w:p w14:paraId="1EB2220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0C8DCA2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3643" w:type="pct"/>
            <w:gridSpan w:val="16"/>
            <w:noWrap w:val="0"/>
            <w:vAlign w:val="center"/>
          </w:tcPr>
          <w:p w14:paraId="2E0661DD">
            <w:pPr>
              <w:spacing w:line="280" w:lineRule="exact"/>
              <w:jc w:val="center"/>
              <w:rPr>
                <w:rFonts w:hint="eastAsia" w:ascii="仿宋" w:hAnsi="仿宋" w:eastAsia="仿宋"/>
                <w:color w:val="000000"/>
                <w:szCs w:val="21"/>
                <w:lang w:val="en-US" w:eastAsia="zh-CN"/>
              </w:rPr>
            </w:pPr>
            <w:r>
              <w:rPr>
                <w:rFonts w:hint="eastAsia" w:ascii="仿宋" w:hAnsi="仿宋" w:eastAsia="仿宋"/>
                <w:color w:val="000000"/>
                <w:szCs w:val="21"/>
                <w:lang w:val="en-US" w:eastAsia="zh-CN"/>
              </w:rPr>
              <w:t>/</w:t>
            </w:r>
          </w:p>
        </w:tc>
      </w:tr>
      <w:tr w14:paraId="3145B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exact"/>
          <w:jc w:val="center"/>
        </w:trPr>
        <w:tc>
          <w:tcPr>
            <w:tcW w:w="649" w:type="pct"/>
            <w:gridSpan w:val="2"/>
            <w:vMerge w:val="continue"/>
            <w:noWrap w:val="0"/>
            <w:vAlign w:val="center"/>
          </w:tcPr>
          <w:p w14:paraId="0FD32AF9">
            <w:pPr>
              <w:spacing w:line="320" w:lineRule="exact"/>
              <w:jc w:val="center"/>
              <w:rPr>
                <w:rFonts w:hint="eastAsia" w:ascii="华文中宋" w:hAnsi="华文中宋" w:eastAsia="华文中宋"/>
                <w:color w:val="000000"/>
                <w:sz w:val="28"/>
              </w:rPr>
            </w:pPr>
          </w:p>
        </w:tc>
        <w:tc>
          <w:tcPr>
            <w:tcW w:w="707" w:type="pct"/>
            <w:gridSpan w:val="5"/>
            <w:noWrap w:val="0"/>
            <w:vAlign w:val="center"/>
          </w:tcPr>
          <w:p w14:paraId="5568C6A9">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4857F57B">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685" w:type="pct"/>
            <w:gridSpan w:val="2"/>
            <w:noWrap w:val="0"/>
            <w:vAlign w:val="center"/>
          </w:tcPr>
          <w:p w14:paraId="1C6B0339">
            <w:pPr>
              <w:spacing w:line="240" w:lineRule="exact"/>
              <w:jc w:val="center"/>
              <w:rPr>
                <w:rFonts w:hint="eastAsia" w:ascii="仿宋" w:hAnsi="仿宋" w:eastAsia="仿宋"/>
                <w:color w:val="000000"/>
                <w:szCs w:val="21"/>
                <w:lang w:val="en-US" w:eastAsia="zh-CN"/>
              </w:rPr>
            </w:pPr>
            <w:r>
              <w:rPr>
                <w:rFonts w:hint="eastAsia" w:ascii="仿宋" w:hAnsi="仿宋" w:eastAsia="仿宋"/>
                <w:color w:val="000000"/>
                <w:szCs w:val="21"/>
                <w:lang w:val="en-US" w:eastAsia="zh-CN"/>
              </w:rPr>
              <w:t>/</w:t>
            </w:r>
          </w:p>
        </w:tc>
        <w:tc>
          <w:tcPr>
            <w:tcW w:w="520" w:type="pct"/>
            <w:gridSpan w:val="3"/>
            <w:noWrap w:val="0"/>
            <w:vAlign w:val="center"/>
          </w:tcPr>
          <w:p w14:paraId="17DDC1B6">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37796188">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1266" w:type="pct"/>
            <w:gridSpan w:val="6"/>
            <w:noWrap w:val="0"/>
            <w:vAlign w:val="center"/>
          </w:tcPr>
          <w:p w14:paraId="5C1ADFCD">
            <w:pPr>
              <w:spacing w:line="240" w:lineRule="exact"/>
              <w:jc w:val="center"/>
              <w:rPr>
                <w:rFonts w:hint="eastAsia" w:ascii="仿宋" w:hAnsi="仿宋" w:eastAsia="仿宋"/>
                <w:color w:val="000000"/>
                <w:szCs w:val="21"/>
                <w:lang w:eastAsia="zh-CN"/>
              </w:rPr>
            </w:pPr>
            <w:r>
              <w:rPr>
                <w:rFonts w:hint="eastAsia" w:ascii="仿宋" w:hAnsi="仿宋" w:eastAsia="仿宋"/>
                <w:color w:val="000000"/>
                <w:szCs w:val="21"/>
                <w:lang w:val="en-US" w:eastAsia="zh-CN"/>
              </w:rPr>
              <w:t>/</w:t>
            </w:r>
          </w:p>
        </w:tc>
        <w:tc>
          <w:tcPr>
            <w:tcW w:w="582" w:type="pct"/>
            <w:gridSpan w:val="4"/>
            <w:noWrap w:val="0"/>
            <w:vAlign w:val="center"/>
          </w:tcPr>
          <w:p w14:paraId="57F6F18E">
            <w:pPr>
              <w:spacing w:line="240" w:lineRule="exact"/>
              <w:jc w:val="center"/>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588" w:type="pct"/>
            <w:noWrap w:val="0"/>
            <w:vAlign w:val="center"/>
          </w:tcPr>
          <w:p w14:paraId="64DC389B">
            <w:pPr>
              <w:spacing w:line="240" w:lineRule="exact"/>
              <w:jc w:val="center"/>
              <w:rPr>
                <w:rFonts w:hint="eastAsia" w:ascii="仿宋" w:hAnsi="仿宋" w:eastAsia="仿宋"/>
                <w:color w:val="000000"/>
                <w:szCs w:val="21"/>
                <w:lang w:val="en-US" w:eastAsia="zh-CN"/>
              </w:rPr>
            </w:pPr>
            <w:r>
              <w:rPr>
                <w:rFonts w:hint="eastAsia" w:ascii="仿宋" w:hAnsi="仿宋" w:eastAsia="仿宋"/>
                <w:color w:val="000000"/>
                <w:szCs w:val="21"/>
                <w:lang w:val="en-US" w:eastAsia="zh-CN"/>
              </w:rPr>
              <w:t>/</w:t>
            </w:r>
          </w:p>
        </w:tc>
      </w:tr>
      <w:tr w14:paraId="2804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6" w:hRule="exact"/>
          <w:jc w:val="center"/>
        </w:trPr>
        <w:tc>
          <w:tcPr>
            <w:tcW w:w="649" w:type="pct"/>
            <w:gridSpan w:val="2"/>
            <w:noWrap w:val="0"/>
            <w:vAlign w:val="center"/>
          </w:tcPr>
          <w:p w14:paraId="6CF203CD">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7106115">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446251F8">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5D92504A">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0892561A">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E89BBF1">
            <w:pPr>
              <w:widowControl/>
              <w:spacing w:line="400" w:lineRule="exact"/>
              <w:jc w:val="center"/>
              <w:rPr>
                <w:rFonts w:hint="eastAsia" w:ascii="华文中宋" w:hAnsi="华文中宋" w:eastAsia="华文中宋"/>
                <w:color w:val="000000"/>
                <w:sz w:val="28"/>
                <w:szCs w:val="20"/>
              </w:rPr>
            </w:pPr>
            <w:r>
              <w:rPr>
                <w:rFonts w:hint="eastAsia" w:ascii="华文中宋" w:hAnsi="华文中宋" w:eastAsia="华文中宋"/>
                <w:sz w:val="28"/>
              </w:rPr>
              <w:t xml:space="preserve">  ︶</w:t>
            </w:r>
          </w:p>
        </w:tc>
        <w:tc>
          <w:tcPr>
            <w:tcW w:w="4350" w:type="pct"/>
            <w:gridSpan w:val="21"/>
            <w:noWrap w:val="0"/>
            <w:vAlign w:val="center"/>
          </w:tcPr>
          <w:p w14:paraId="2099742C">
            <w:pPr>
              <w:keepNext w:val="0"/>
              <w:keepLines w:val="0"/>
              <w:pageBreakBefore w:val="0"/>
              <w:widowControl/>
              <w:kinsoku/>
              <w:wordWrap/>
              <w:overflowPunct/>
              <w:topLinePunct w:val="0"/>
              <w:autoSpaceDE/>
              <w:autoSpaceDN/>
              <w:bidi w:val="0"/>
              <w:adjustRightInd/>
              <w:snapToGrid/>
              <w:spacing w:line="360" w:lineRule="exact"/>
              <w:ind w:firstLine="480" w:firstLineChars="200"/>
              <w:jc w:val="left"/>
              <w:textAlignment w:val="auto"/>
              <w:rPr>
                <w:rFonts w:hint="eastAsia" w:ascii="华文中宋" w:hAnsi="华文中宋" w:eastAsia="华文中宋"/>
                <w:sz w:val="28"/>
                <w:szCs w:val="20"/>
              </w:rPr>
            </w:pPr>
            <w:r>
              <w:rPr>
                <w:rFonts w:hint="eastAsia" w:ascii="仿宋" w:hAnsi="仿宋" w:eastAsia="仿宋"/>
                <w:sz w:val="24"/>
                <w:szCs w:val="24"/>
              </w:rPr>
              <w:t>该作品聚焦 AI 介入家庭教育的现实议题，画面元素布局紧凑、表意凝练，色彩与造型的反差强化了冰冷技术与温暖教育的核心矛盾，艺术表现力与思想穿透力兼具。作品以极具感染力的视觉语言直击社会痛点，刊播后引发各界对家庭教育技术边界的深度探讨，触动家长情感共鸣，兼具新闻性、艺术性与社会价值。</w:t>
            </w:r>
            <w:r>
              <w:rPr>
                <w:rFonts w:hint="eastAsia" w:ascii="华文中宋" w:hAnsi="华文中宋" w:eastAsia="华文中宋"/>
                <w:sz w:val="24"/>
                <w:szCs w:val="24"/>
              </w:rPr>
              <w:t xml:space="preserve">  </w:t>
            </w:r>
            <w:r>
              <w:rPr>
                <w:rFonts w:hint="eastAsia" w:ascii="华文中宋" w:hAnsi="华文中宋" w:eastAsia="华文中宋"/>
                <w:sz w:val="28"/>
                <w:szCs w:val="20"/>
              </w:rPr>
              <w:t xml:space="preserve"> </w:t>
            </w:r>
          </w:p>
          <w:p w14:paraId="270CA6CE">
            <w:pPr>
              <w:widowControl/>
              <w:spacing w:line="360" w:lineRule="exact"/>
              <w:jc w:val="left"/>
              <w:rPr>
                <w:rFonts w:hint="eastAsia" w:ascii="华文中宋" w:hAnsi="华文中宋" w:eastAsia="华文中宋"/>
                <w:sz w:val="28"/>
                <w:szCs w:val="20"/>
              </w:rPr>
            </w:pPr>
            <w:r>
              <w:rPr>
                <w:rFonts w:hint="eastAsia" w:ascii="华文中宋" w:hAnsi="华文中宋" w:eastAsia="华文中宋"/>
                <w:sz w:val="28"/>
                <w:szCs w:val="20"/>
              </w:rPr>
              <w:t xml:space="preserve">                                      </w:t>
            </w:r>
          </w:p>
          <w:p w14:paraId="2FFAAEBC">
            <w:pPr>
              <w:widowControl/>
              <w:spacing w:line="360" w:lineRule="exact"/>
              <w:ind w:firstLine="5040" w:firstLineChars="1800"/>
              <w:jc w:val="left"/>
              <w:rPr>
                <w:rFonts w:ascii="仿宋" w:hAnsi="仿宋" w:eastAsia="仿宋"/>
                <w:color w:val="000000"/>
                <w:szCs w:val="21"/>
              </w:rPr>
            </w:pPr>
            <w:r>
              <w:rPr>
                <w:rFonts w:hint="eastAsia" w:ascii="华文中宋" w:hAnsi="华文中宋" w:eastAsia="华文中宋"/>
                <w:sz w:val="28"/>
                <w:szCs w:val="20"/>
              </w:rPr>
              <w:t>签名：</w:t>
            </w:r>
          </w:p>
          <w:p w14:paraId="13957101">
            <w:pPr>
              <w:spacing w:line="360" w:lineRule="exact"/>
              <w:ind w:firstLine="5460" w:firstLineChars="1950"/>
              <w:jc w:val="left"/>
              <w:rPr>
                <w:rFonts w:hint="eastAsia" w:ascii="华文中宋" w:hAnsi="华文中宋" w:eastAsia="华文中宋"/>
                <w:color w:val="D9D9D9" w:themeColor="background1" w:themeShade="D9"/>
                <w:sz w:val="28"/>
                <w:szCs w:val="20"/>
              </w:rPr>
            </w:pPr>
            <w:r>
              <w:rPr>
                <w:rFonts w:hint="eastAsia" w:ascii="华文中宋" w:hAnsi="华文中宋" w:eastAsia="华文中宋"/>
                <w:color w:val="D9D9D9" w:themeColor="background1" w:themeShade="D9"/>
                <w:sz w:val="28"/>
                <w:szCs w:val="20"/>
              </w:rPr>
              <w:t>（盖单位公章）</w:t>
            </w:r>
          </w:p>
          <w:p w14:paraId="1A788E16">
            <w:pPr>
              <w:widowControl/>
              <w:spacing w:line="360" w:lineRule="exact"/>
              <w:ind w:firstLine="3920" w:firstLineChars="1400"/>
              <w:rPr>
                <w:rFonts w:hint="eastAsia" w:ascii="华文中宋" w:hAnsi="华文中宋" w:eastAsia="华文中宋"/>
                <w:sz w:val="28"/>
                <w:szCs w:val="20"/>
              </w:rPr>
            </w:pPr>
            <w:r>
              <w:rPr>
                <w:rFonts w:hint="eastAsia" w:ascii="华文中宋" w:hAnsi="华文中宋" w:eastAsia="华文中宋"/>
                <w:sz w:val="28"/>
                <w:szCs w:val="20"/>
              </w:rPr>
              <w:t xml:space="preserve">          2026年  月  日 </w:t>
            </w:r>
          </w:p>
        </w:tc>
      </w:tr>
      <w:tr w14:paraId="4B9A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750" w:type="pct"/>
            <w:gridSpan w:val="3"/>
            <w:noWrap w:val="0"/>
            <w:vAlign w:val="center"/>
          </w:tcPr>
          <w:p w14:paraId="00DD4C80">
            <w:pPr>
              <w:widowControl/>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0"/>
              </w:rPr>
              <w:t>联系人</w:t>
            </w:r>
          </w:p>
        </w:tc>
        <w:tc>
          <w:tcPr>
            <w:tcW w:w="1494" w:type="pct"/>
            <w:gridSpan w:val="8"/>
            <w:noWrap w:val="0"/>
            <w:vAlign w:val="center"/>
          </w:tcPr>
          <w:p w14:paraId="54502EC3">
            <w:pPr>
              <w:widowControl/>
              <w:snapToGrid w:val="0"/>
              <w:jc w:val="center"/>
              <w:rPr>
                <w:rFonts w:hint="default" w:ascii="仿宋_GB2312" w:hAnsi="仿宋" w:eastAsia="仿宋_GB2312"/>
                <w:color w:val="000000"/>
                <w:sz w:val="28"/>
                <w:szCs w:val="28"/>
                <w:lang w:val="en-US" w:eastAsia="zh-CN"/>
              </w:rPr>
            </w:pPr>
          </w:p>
        </w:tc>
        <w:tc>
          <w:tcPr>
            <w:tcW w:w="797" w:type="pct"/>
            <w:gridSpan w:val="3"/>
            <w:noWrap w:val="0"/>
            <w:vAlign w:val="center"/>
          </w:tcPr>
          <w:p w14:paraId="0A6F12D8">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957" w:type="pct"/>
            <w:gridSpan w:val="9"/>
            <w:noWrap w:val="0"/>
            <w:vAlign w:val="center"/>
          </w:tcPr>
          <w:p w14:paraId="4CD66FA7">
            <w:pPr>
              <w:widowControl/>
              <w:spacing w:line="400" w:lineRule="exact"/>
              <w:jc w:val="center"/>
              <w:rPr>
                <w:rFonts w:hint="eastAsia" w:ascii="仿宋" w:hAnsi="仿宋" w:eastAsia="仿宋" w:cs="仿宋"/>
                <w:color w:val="000000"/>
                <w:sz w:val="28"/>
                <w:szCs w:val="28"/>
                <w:lang w:val="en-US" w:eastAsia="zh-CN"/>
              </w:rPr>
            </w:pPr>
          </w:p>
        </w:tc>
      </w:tr>
      <w:tr w14:paraId="4E508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jc w:val="center"/>
        </w:trPr>
        <w:tc>
          <w:tcPr>
            <w:tcW w:w="750" w:type="pct"/>
            <w:gridSpan w:val="3"/>
            <w:noWrap w:val="0"/>
            <w:vAlign w:val="center"/>
          </w:tcPr>
          <w:p w14:paraId="411F11BD">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494" w:type="pct"/>
            <w:gridSpan w:val="8"/>
            <w:noWrap w:val="0"/>
            <w:vAlign w:val="center"/>
          </w:tcPr>
          <w:p w14:paraId="21CD9C3D">
            <w:pPr>
              <w:widowControl/>
              <w:snapToGrid w:val="0"/>
              <w:jc w:val="center"/>
              <w:rPr>
                <w:rFonts w:hint="default" w:ascii="仿宋_GB2312" w:hAnsi="仿宋" w:eastAsia="仿宋_GB2312"/>
                <w:color w:val="000000"/>
                <w:sz w:val="28"/>
                <w:szCs w:val="28"/>
                <w:lang w:val="en-US" w:eastAsia="zh-CN"/>
              </w:rPr>
            </w:pPr>
          </w:p>
        </w:tc>
        <w:tc>
          <w:tcPr>
            <w:tcW w:w="797" w:type="pct"/>
            <w:gridSpan w:val="3"/>
            <w:noWrap w:val="0"/>
            <w:vAlign w:val="center"/>
          </w:tcPr>
          <w:p w14:paraId="4FD5B6D7">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1957" w:type="pct"/>
            <w:gridSpan w:val="9"/>
            <w:noWrap w:val="0"/>
            <w:vAlign w:val="center"/>
          </w:tcPr>
          <w:p w14:paraId="44724CD5">
            <w:pPr>
              <w:widowControl/>
              <w:snapToGrid w:val="0"/>
              <w:jc w:val="center"/>
              <w:rPr>
                <w:rFonts w:hint="eastAsia" w:ascii="仿宋" w:hAnsi="仿宋" w:eastAsia="仿宋" w:cs="仿宋"/>
                <w:color w:val="000000"/>
                <w:sz w:val="28"/>
                <w:szCs w:val="28"/>
              </w:rPr>
            </w:pPr>
          </w:p>
        </w:tc>
      </w:tr>
      <w:tr w14:paraId="1536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750" w:type="pct"/>
            <w:gridSpan w:val="3"/>
            <w:noWrap w:val="0"/>
            <w:vAlign w:val="center"/>
          </w:tcPr>
          <w:p w14:paraId="552878C2">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2583" w:type="pct"/>
            <w:gridSpan w:val="12"/>
            <w:noWrap w:val="0"/>
            <w:vAlign w:val="center"/>
          </w:tcPr>
          <w:p w14:paraId="011C7668">
            <w:pPr>
              <w:widowControl/>
              <w:snapToGrid w:val="0"/>
              <w:jc w:val="center"/>
              <w:rPr>
                <w:rFonts w:hint="default" w:ascii="仿宋_GB2312" w:hAnsi="仿宋" w:eastAsia="仿宋_GB2312"/>
                <w:color w:val="000000"/>
                <w:sz w:val="28"/>
                <w:szCs w:val="28"/>
                <w:lang w:val="en-US" w:eastAsia="zh-CN"/>
              </w:rPr>
            </w:pPr>
          </w:p>
        </w:tc>
        <w:tc>
          <w:tcPr>
            <w:tcW w:w="584" w:type="pct"/>
            <w:gridSpan w:val="4"/>
            <w:noWrap w:val="0"/>
            <w:vAlign w:val="center"/>
          </w:tcPr>
          <w:p w14:paraId="06B597D3">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1081" w:type="pct"/>
            <w:gridSpan w:val="4"/>
            <w:noWrap w:val="0"/>
            <w:vAlign w:val="center"/>
          </w:tcPr>
          <w:p w14:paraId="7714A42A">
            <w:pPr>
              <w:widowControl/>
              <w:snapToGrid w:val="0"/>
              <w:jc w:val="center"/>
              <w:rPr>
                <w:rFonts w:hint="default" w:ascii="仿宋_GB2312" w:hAnsi="仿宋" w:eastAsia="仿宋_GB2312"/>
                <w:color w:val="000000"/>
                <w:sz w:val="28"/>
                <w:szCs w:val="28"/>
                <w:lang w:val="en-US" w:eastAsia="zh-CN"/>
              </w:rPr>
            </w:pPr>
          </w:p>
        </w:tc>
      </w:tr>
      <w:tr w14:paraId="40F7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5000" w:type="pct"/>
            <w:gridSpan w:val="23"/>
            <w:noWrap w:val="0"/>
            <w:vAlign w:val="center"/>
          </w:tcPr>
          <w:p w14:paraId="3E2BB353">
            <w:pPr>
              <w:widowControl/>
              <w:spacing w:line="400" w:lineRule="exact"/>
              <w:jc w:val="center"/>
              <w:rPr>
                <w:rFonts w:hint="eastAsia" w:ascii="仿宋_GB2312" w:hAnsi="仿宋" w:eastAsia="仿宋_GB2312"/>
                <w:color w:val="000000"/>
                <w:sz w:val="28"/>
                <w:szCs w:val="28"/>
              </w:rPr>
            </w:pPr>
            <w:r>
              <w:rPr>
                <w:rFonts w:hint="eastAsia" w:ascii="华文中宋" w:hAnsi="华文中宋" w:eastAsia="华文中宋"/>
                <w:color w:val="000000"/>
                <w:sz w:val="28"/>
                <w:szCs w:val="28"/>
              </w:rPr>
              <w:t>以下仅自荐作品填写</w:t>
            </w:r>
          </w:p>
        </w:tc>
      </w:tr>
      <w:tr w14:paraId="3BC8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435" w:type="pct"/>
            <w:vMerge w:val="restart"/>
            <w:noWrap w:val="0"/>
            <w:vAlign w:val="center"/>
          </w:tcPr>
          <w:p w14:paraId="6A59B468">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推荐人</w:t>
            </w:r>
          </w:p>
        </w:tc>
        <w:tc>
          <w:tcPr>
            <w:tcW w:w="418" w:type="pct"/>
            <w:gridSpan w:val="4"/>
            <w:noWrap w:val="0"/>
            <w:vAlign w:val="center"/>
          </w:tcPr>
          <w:p w14:paraId="2084435A">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姓名</w:t>
            </w:r>
          </w:p>
        </w:tc>
        <w:tc>
          <w:tcPr>
            <w:tcW w:w="632" w:type="pct"/>
            <w:gridSpan w:val="3"/>
            <w:tcBorders>
              <w:top w:val="single" w:color="auto" w:sz="4" w:space="0"/>
              <w:left w:val="single" w:color="auto" w:sz="4" w:space="0"/>
              <w:bottom w:val="single" w:color="auto" w:sz="4" w:space="0"/>
              <w:right w:val="single" w:color="auto" w:sz="4" w:space="0"/>
            </w:tcBorders>
            <w:noWrap w:val="0"/>
            <w:vAlign w:val="center"/>
          </w:tcPr>
          <w:p w14:paraId="26BCB29F">
            <w:pPr>
              <w:spacing w:line="240" w:lineRule="exact"/>
              <w:rPr>
                <w:rFonts w:ascii="仿宋" w:hAnsi="仿宋" w:eastAsia="仿宋"/>
                <w:color w:val="000000"/>
                <w:sz w:val="20"/>
                <w:szCs w:val="20"/>
              </w:rPr>
            </w:pPr>
          </w:p>
        </w:tc>
        <w:tc>
          <w:tcPr>
            <w:tcW w:w="569" w:type="pct"/>
            <w:gridSpan w:val="2"/>
            <w:tcBorders>
              <w:top w:val="single" w:color="auto" w:sz="4" w:space="0"/>
              <w:left w:val="single" w:color="auto" w:sz="4" w:space="0"/>
              <w:bottom w:val="single" w:color="auto" w:sz="4" w:space="0"/>
              <w:right w:val="single" w:color="auto" w:sz="4" w:space="0"/>
            </w:tcBorders>
            <w:noWrap w:val="0"/>
            <w:vAlign w:val="center"/>
          </w:tcPr>
          <w:p w14:paraId="5B82235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1546" w:type="pct"/>
            <w:gridSpan w:val="7"/>
            <w:tcBorders>
              <w:top w:val="single" w:color="auto" w:sz="4" w:space="0"/>
              <w:left w:val="single" w:color="auto" w:sz="4" w:space="0"/>
              <w:bottom w:val="single" w:color="auto" w:sz="4" w:space="0"/>
              <w:right w:val="single" w:color="auto" w:sz="4" w:space="0"/>
            </w:tcBorders>
            <w:noWrap w:val="0"/>
            <w:vAlign w:val="center"/>
          </w:tcPr>
          <w:p w14:paraId="613CD1D7">
            <w:pPr>
              <w:jc w:val="center"/>
              <w:rPr>
                <w:rFonts w:ascii="仿宋" w:hAnsi="仿宋" w:eastAsia="仿宋"/>
                <w:color w:val="000000"/>
                <w:sz w:val="20"/>
                <w:szCs w:val="20"/>
              </w:rPr>
            </w:pPr>
          </w:p>
        </w:tc>
        <w:tc>
          <w:tcPr>
            <w:tcW w:w="368" w:type="pct"/>
            <w:gridSpan w:val="3"/>
            <w:tcBorders>
              <w:top w:val="single" w:color="auto" w:sz="4" w:space="0"/>
              <w:left w:val="single" w:color="auto" w:sz="4" w:space="0"/>
              <w:bottom w:val="single" w:color="auto" w:sz="4" w:space="0"/>
              <w:right w:val="single" w:color="auto" w:sz="4" w:space="0"/>
            </w:tcBorders>
            <w:noWrap w:val="0"/>
            <w:vAlign w:val="center"/>
          </w:tcPr>
          <w:p w14:paraId="5D79BABE">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1029" w:type="pct"/>
            <w:gridSpan w:val="3"/>
            <w:tcBorders>
              <w:top w:val="single" w:color="auto" w:sz="4" w:space="0"/>
              <w:left w:val="single" w:color="auto" w:sz="4" w:space="0"/>
              <w:bottom w:val="single" w:color="auto" w:sz="4" w:space="0"/>
              <w:right w:val="single" w:color="auto" w:sz="4" w:space="0"/>
            </w:tcBorders>
            <w:noWrap w:val="0"/>
            <w:vAlign w:val="center"/>
          </w:tcPr>
          <w:p w14:paraId="7A562C0D">
            <w:pPr>
              <w:jc w:val="center"/>
              <w:rPr>
                <w:rFonts w:ascii="仿宋" w:hAnsi="仿宋" w:eastAsia="仿宋"/>
                <w:color w:val="000000"/>
                <w:sz w:val="20"/>
                <w:szCs w:val="20"/>
              </w:rPr>
            </w:pPr>
          </w:p>
        </w:tc>
      </w:tr>
      <w:tr w14:paraId="571A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435" w:type="pct"/>
            <w:vMerge w:val="continue"/>
            <w:noWrap w:val="0"/>
            <w:vAlign w:val="center"/>
          </w:tcPr>
          <w:p w14:paraId="572C2C0C">
            <w:pPr>
              <w:spacing w:line="240" w:lineRule="exact"/>
              <w:jc w:val="center"/>
              <w:rPr>
                <w:rFonts w:ascii="华文中宋" w:hAnsi="华文中宋" w:eastAsia="华文中宋"/>
                <w:color w:val="000000"/>
                <w:sz w:val="24"/>
              </w:rPr>
            </w:pPr>
          </w:p>
        </w:tc>
        <w:tc>
          <w:tcPr>
            <w:tcW w:w="418" w:type="pct"/>
            <w:gridSpan w:val="4"/>
            <w:noWrap w:val="0"/>
            <w:vAlign w:val="center"/>
          </w:tcPr>
          <w:p w14:paraId="3789B18D">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632" w:type="pct"/>
            <w:gridSpan w:val="3"/>
            <w:tcBorders>
              <w:top w:val="single" w:color="auto" w:sz="4" w:space="0"/>
              <w:left w:val="single" w:color="auto" w:sz="4" w:space="0"/>
              <w:bottom w:val="single" w:color="auto" w:sz="4" w:space="0"/>
              <w:right w:val="single" w:color="auto" w:sz="4" w:space="0"/>
            </w:tcBorders>
            <w:noWrap w:val="0"/>
            <w:vAlign w:val="center"/>
          </w:tcPr>
          <w:p w14:paraId="5022AA06">
            <w:pPr>
              <w:rPr>
                <w:rFonts w:ascii="仿宋" w:hAnsi="仿宋" w:eastAsia="仿宋"/>
                <w:color w:val="000000"/>
                <w:sz w:val="20"/>
                <w:szCs w:val="20"/>
              </w:rPr>
            </w:pPr>
          </w:p>
        </w:tc>
        <w:tc>
          <w:tcPr>
            <w:tcW w:w="569" w:type="pct"/>
            <w:gridSpan w:val="2"/>
            <w:tcBorders>
              <w:top w:val="single" w:color="auto" w:sz="4" w:space="0"/>
              <w:left w:val="single" w:color="auto" w:sz="4" w:space="0"/>
              <w:bottom w:val="single" w:color="auto" w:sz="4" w:space="0"/>
              <w:right w:val="single" w:color="auto" w:sz="4" w:space="0"/>
            </w:tcBorders>
            <w:noWrap w:val="0"/>
            <w:vAlign w:val="center"/>
          </w:tcPr>
          <w:p w14:paraId="1CF803F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1546" w:type="pct"/>
            <w:gridSpan w:val="7"/>
            <w:tcBorders>
              <w:top w:val="single" w:color="auto" w:sz="4" w:space="0"/>
              <w:left w:val="single" w:color="auto" w:sz="4" w:space="0"/>
              <w:bottom w:val="single" w:color="auto" w:sz="4" w:space="0"/>
              <w:right w:val="single" w:color="auto" w:sz="4" w:space="0"/>
            </w:tcBorders>
            <w:noWrap w:val="0"/>
            <w:vAlign w:val="center"/>
          </w:tcPr>
          <w:p w14:paraId="4DEF37D6">
            <w:pPr>
              <w:jc w:val="center"/>
              <w:rPr>
                <w:rFonts w:ascii="仿宋" w:hAnsi="仿宋" w:eastAsia="仿宋"/>
                <w:color w:val="000000"/>
                <w:sz w:val="20"/>
                <w:szCs w:val="20"/>
              </w:rPr>
            </w:pPr>
          </w:p>
        </w:tc>
        <w:tc>
          <w:tcPr>
            <w:tcW w:w="368" w:type="pct"/>
            <w:gridSpan w:val="3"/>
            <w:tcBorders>
              <w:top w:val="single" w:color="auto" w:sz="4" w:space="0"/>
              <w:left w:val="single" w:color="auto" w:sz="4" w:space="0"/>
              <w:bottom w:val="single" w:color="auto" w:sz="4" w:space="0"/>
              <w:right w:val="single" w:color="auto" w:sz="4" w:space="0"/>
            </w:tcBorders>
            <w:noWrap w:val="0"/>
            <w:vAlign w:val="center"/>
          </w:tcPr>
          <w:p w14:paraId="5498673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1029" w:type="pct"/>
            <w:gridSpan w:val="3"/>
            <w:tcBorders>
              <w:top w:val="single" w:color="auto" w:sz="4" w:space="0"/>
              <w:left w:val="single" w:color="auto" w:sz="4" w:space="0"/>
              <w:bottom w:val="single" w:color="auto" w:sz="4" w:space="0"/>
              <w:right w:val="single" w:color="auto" w:sz="4" w:space="0"/>
            </w:tcBorders>
            <w:noWrap w:val="0"/>
            <w:vAlign w:val="center"/>
          </w:tcPr>
          <w:p w14:paraId="5917C769">
            <w:pPr>
              <w:jc w:val="center"/>
              <w:rPr>
                <w:rFonts w:ascii="仿宋" w:hAnsi="仿宋" w:eastAsia="仿宋"/>
                <w:color w:val="000000"/>
                <w:sz w:val="20"/>
                <w:szCs w:val="20"/>
              </w:rPr>
            </w:pPr>
          </w:p>
        </w:tc>
      </w:tr>
      <w:tr w14:paraId="3C4B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4" w:hRule="exact"/>
          <w:jc w:val="center"/>
        </w:trPr>
        <w:tc>
          <w:tcPr>
            <w:tcW w:w="854" w:type="pct"/>
            <w:gridSpan w:val="5"/>
            <w:noWrap w:val="0"/>
            <w:vAlign w:val="center"/>
          </w:tcPr>
          <w:p w14:paraId="539E2EA5">
            <w:pPr>
              <w:spacing w:line="380" w:lineRule="exact"/>
              <w:jc w:val="center"/>
              <w:rPr>
                <w:rFonts w:hint="eastAsia" w:ascii="华文中宋" w:hAnsi="华文中宋" w:eastAsia="华文中宋"/>
                <w:sz w:val="24"/>
              </w:rPr>
            </w:pPr>
            <w:r>
              <w:rPr>
                <w:rFonts w:hint="eastAsia" w:ascii="华文中宋" w:hAnsi="华文中宋" w:eastAsia="华文中宋"/>
                <w:sz w:val="24"/>
              </w:rPr>
              <w:t>审核单位</w:t>
            </w:r>
          </w:p>
          <w:p w14:paraId="34DCF1A0">
            <w:pPr>
              <w:spacing w:line="380" w:lineRule="exact"/>
              <w:jc w:val="center"/>
              <w:rPr>
                <w:rFonts w:hint="eastAsia" w:ascii="华文中宋" w:hAnsi="华文中宋" w:eastAsia="华文中宋"/>
                <w:sz w:val="24"/>
              </w:rPr>
            </w:pPr>
            <w:r>
              <w:rPr>
                <w:rFonts w:hint="eastAsia" w:ascii="华文中宋" w:hAnsi="华文中宋" w:eastAsia="华文中宋"/>
                <w:sz w:val="24"/>
              </w:rPr>
              <w:t>意见</w:t>
            </w:r>
          </w:p>
        </w:tc>
        <w:tc>
          <w:tcPr>
            <w:tcW w:w="4145" w:type="pct"/>
            <w:gridSpan w:val="18"/>
            <w:tcBorders>
              <w:top w:val="single" w:color="auto" w:sz="4" w:space="0"/>
              <w:left w:val="single" w:color="auto" w:sz="4" w:space="0"/>
              <w:bottom w:val="single" w:color="auto" w:sz="4" w:space="0"/>
              <w:right w:val="single" w:color="auto" w:sz="4" w:space="0"/>
            </w:tcBorders>
            <w:noWrap w:val="0"/>
            <w:vAlign w:val="top"/>
          </w:tcPr>
          <w:p w14:paraId="29C2A9F9">
            <w:pPr>
              <w:rPr>
                <w:rFonts w:hint="eastAsia" w:ascii="仿宋" w:hAnsi="仿宋" w:eastAsia="仿宋"/>
                <w:color w:val="000000"/>
                <w:w w:val="95"/>
                <w:szCs w:val="21"/>
              </w:rPr>
            </w:pPr>
          </w:p>
          <w:p w14:paraId="05A7A653">
            <w:pPr>
              <w:ind w:firstLine="422"/>
              <w:rPr>
                <w:rFonts w:hint="eastAsia"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2A16990C">
            <w:pPr>
              <w:ind w:firstLine="422"/>
              <w:rPr>
                <w:rFonts w:hint="eastAsia" w:ascii="仿宋" w:hAnsi="仿宋" w:eastAsia="仿宋"/>
                <w:color w:val="000000"/>
                <w:szCs w:val="21"/>
              </w:rPr>
            </w:pPr>
          </w:p>
          <w:p w14:paraId="407DC82E">
            <w:pPr>
              <w:ind w:firstLine="422"/>
              <w:rPr>
                <w:rFonts w:hint="eastAsia" w:ascii="仿宋" w:hAnsi="仿宋" w:eastAsia="仿宋"/>
                <w:color w:val="000000"/>
                <w:szCs w:val="21"/>
              </w:rPr>
            </w:pPr>
          </w:p>
          <w:p w14:paraId="32B90CAC">
            <w:pPr>
              <w:ind w:firstLine="422"/>
              <w:rPr>
                <w:rFonts w:hint="eastAsia" w:ascii="仿宋" w:hAnsi="仿宋" w:eastAsia="仿宋"/>
                <w:color w:val="000000"/>
                <w:szCs w:val="21"/>
              </w:rPr>
            </w:pPr>
          </w:p>
          <w:p w14:paraId="0BF17281">
            <w:pPr>
              <w:ind w:firstLine="422"/>
              <w:rPr>
                <w:rFonts w:hint="eastAsia" w:ascii="仿宋" w:hAnsi="仿宋" w:eastAsia="仿宋"/>
                <w:color w:val="000000"/>
                <w:szCs w:val="21"/>
              </w:rPr>
            </w:pPr>
          </w:p>
          <w:p w14:paraId="338A88DE">
            <w:pPr>
              <w:ind w:firstLine="422"/>
              <w:rPr>
                <w:rFonts w:hint="eastAsia" w:ascii="仿宋" w:hAnsi="仿宋" w:eastAsia="仿宋"/>
                <w:color w:val="000000"/>
                <w:szCs w:val="21"/>
              </w:rPr>
            </w:pPr>
          </w:p>
          <w:p w14:paraId="192E3CAB">
            <w:pPr>
              <w:ind w:firstLine="422"/>
              <w:rPr>
                <w:rFonts w:hint="eastAsia" w:ascii="仿宋" w:hAnsi="仿宋" w:eastAsia="仿宋"/>
                <w:color w:val="000000"/>
                <w:szCs w:val="21"/>
              </w:rPr>
            </w:pPr>
          </w:p>
          <w:p w14:paraId="65A777BE">
            <w:pPr>
              <w:ind w:firstLine="422"/>
              <w:rPr>
                <w:rFonts w:hint="eastAsia" w:ascii="仿宋" w:hAnsi="仿宋" w:eastAsia="仿宋"/>
                <w:color w:val="000000"/>
                <w:szCs w:val="21"/>
              </w:rPr>
            </w:pPr>
          </w:p>
          <w:p w14:paraId="49BD7807">
            <w:pPr>
              <w:ind w:firstLine="422"/>
              <w:rPr>
                <w:rFonts w:hint="eastAsia" w:ascii="仿宋" w:hAnsi="仿宋" w:eastAsia="仿宋"/>
                <w:color w:val="000000"/>
                <w:szCs w:val="21"/>
              </w:rPr>
            </w:pPr>
          </w:p>
          <w:p w14:paraId="79EE56D1">
            <w:pPr>
              <w:ind w:firstLine="422"/>
              <w:rPr>
                <w:rFonts w:hint="eastAsia" w:ascii="仿宋" w:hAnsi="仿宋" w:eastAsia="仿宋"/>
                <w:color w:val="000000"/>
                <w:szCs w:val="21"/>
              </w:rPr>
            </w:pPr>
          </w:p>
          <w:p w14:paraId="7D9C564F">
            <w:pPr>
              <w:ind w:firstLine="422"/>
              <w:rPr>
                <w:rFonts w:hint="eastAsia" w:ascii="仿宋" w:hAnsi="仿宋" w:eastAsia="仿宋"/>
                <w:color w:val="000000"/>
                <w:szCs w:val="21"/>
              </w:rPr>
            </w:pPr>
          </w:p>
          <w:p w14:paraId="461DC7C1">
            <w:pPr>
              <w:ind w:firstLine="422"/>
              <w:rPr>
                <w:rFonts w:hint="eastAsia" w:ascii="仿宋" w:hAnsi="仿宋" w:eastAsia="仿宋"/>
                <w:color w:val="000000"/>
                <w:szCs w:val="21"/>
              </w:rPr>
            </w:pPr>
          </w:p>
          <w:p w14:paraId="1036A6E0">
            <w:pPr>
              <w:ind w:firstLine="422"/>
              <w:rPr>
                <w:rFonts w:hint="eastAsia" w:ascii="仿宋" w:hAnsi="仿宋" w:eastAsia="仿宋"/>
                <w:color w:val="000000"/>
                <w:szCs w:val="21"/>
              </w:rPr>
            </w:pPr>
          </w:p>
          <w:p w14:paraId="19CDA356">
            <w:pPr>
              <w:ind w:firstLine="422"/>
              <w:rPr>
                <w:rFonts w:hint="eastAsia" w:ascii="仿宋" w:hAnsi="仿宋" w:eastAsia="仿宋"/>
                <w:color w:val="000000"/>
                <w:szCs w:val="21"/>
              </w:rPr>
            </w:pPr>
          </w:p>
          <w:p w14:paraId="5E33458F">
            <w:pPr>
              <w:ind w:firstLine="422"/>
              <w:rPr>
                <w:rFonts w:hint="eastAsia" w:ascii="仿宋" w:hAnsi="仿宋" w:eastAsia="仿宋"/>
                <w:color w:val="000000"/>
                <w:szCs w:val="21"/>
              </w:rPr>
            </w:pPr>
          </w:p>
          <w:p w14:paraId="7A105DC6">
            <w:pPr>
              <w:ind w:firstLine="422"/>
              <w:rPr>
                <w:rFonts w:hint="eastAsia" w:ascii="仿宋" w:hAnsi="仿宋" w:eastAsia="仿宋"/>
                <w:color w:val="000000"/>
                <w:szCs w:val="21"/>
              </w:rPr>
            </w:pPr>
          </w:p>
          <w:p w14:paraId="121C5E4F">
            <w:pPr>
              <w:ind w:firstLine="422"/>
              <w:rPr>
                <w:rFonts w:hint="eastAsia" w:ascii="仿宋" w:hAnsi="仿宋" w:eastAsia="仿宋"/>
                <w:color w:val="000000"/>
                <w:szCs w:val="21"/>
              </w:rPr>
            </w:pPr>
          </w:p>
          <w:p w14:paraId="2408DB1C">
            <w:pPr>
              <w:ind w:firstLine="422"/>
              <w:rPr>
                <w:rFonts w:hint="eastAsia" w:ascii="仿宋" w:hAnsi="仿宋" w:eastAsia="仿宋"/>
                <w:color w:val="000000"/>
                <w:szCs w:val="21"/>
              </w:rPr>
            </w:pPr>
          </w:p>
          <w:p w14:paraId="15265D05">
            <w:pPr>
              <w:ind w:firstLine="422"/>
              <w:rPr>
                <w:rFonts w:hint="eastAsia" w:ascii="仿宋" w:hAnsi="仿宋" w:eastAsia="仿宋"/>
                <w:color w:val="000000"/>
                <w:szCs w:val="21"/>
              </w:rPr>
            </w:pPr>
          </w:p>
          <w:p w14:paraId="1786A5D6">
            <w:pPr>
              <w:ind w:firstLine="422"/>
              <w:rPr>
                <w:rFonts w:hint="eastAsia" w:ascii="仿宋" w:hAnsi="仿宋" w:eastAsia="仿宋"/>
                <w:color w:val="000000"/>
                <w:szCs w:val="21"/>
              </w:rPr>
            </w:pPr>
          </w:p>
          <w:p w14:paraId="6031FEA9">
            <w:pPr>
              <w:ind w:firstLine="422"/>
              <w:rPr>
                <w:rFonts w:hint="eastAsia" w:ascii="仿宋" w:hAnsi="仿宋" w:eastAsia="仿宋"/>
                <w:color w:val="000000"/>
                <w:szCs w:val="21"/>
              </w:rPr>
            </w:pPr>
          </w:p>
          <w:p w14:paraId="7DD17953">
            <w:pPr>
              <w:ind w:firstLine="422"/>
              <w:rPr>
                <w:rFonts w:hint="eastAsia" w:ascii="仿宋" w:hAnsi="仿宋" w:eastAsia="仿宋"/>
                <w:color w:val="000000"/>
                <w:szCs w:val="21"/>
              </w:rPr>
            </w:pPr>
          </w:p>
          <w:p w14:paraId="5836B37B">
            <w:pPr>
              <w:ind w:firstLine="422"/>
              <w:rPr>
                <w:rFonts w:hint="eastAsia" w:ascii="仿宋" w:hAnsi="仿宋" w:eastAsia="仿宋"/>
                <w:color w:val="000000"/>
                <w:szCs w:val="21"/>
              </w:rPr>
            </w:pPr>
          </w:p>
          <w:p w14:paraId="3D1B40AE">
            <w:pPr>
              <w:ind w:firstLine="422"/>
              <w:rPr>
                <w:rFonts w:hint="eastAsia" w:ascii="仿宋" w:hAnsi="仿宋" w:eastAsia="仿宋" w:cs="仿宋"/>
                <w:color w:val="000000"/>
                <w:sz w:val="24"/>
                <w:szCs w:val="18"/>
              </w:rPr>
            </w:pPr>
          </w:p>
          <w:p w14:paraId="1A0EA219">
            <w:pPr>
              <w:ind w:firstLine="4560" w:firstLineChars="1900"/>
              <w:rPr>
                <w:rFonts w:hint="eastAsia" w:ascii="仿宋" w:hAnsi="仿宋" w:eastAsia="仿宋" w:cs="仿宋"/>
                <w:color w:val="000000"/>
                <w:sz w:val="24"/>
                <w:szCs w:val="18"/>
              </w:rPr>
            </w:pPr>
            <w:r>
              <w:rPr>
                <w:rFonts w:hint="eastAsia" w:ascii="仿宋" w:hAnsi="仿宋" w:eastAsia="仿宋" w:cs="仿宋"/>
                <w:color w:val="000000"/>
                <w:sz w:val="24"/>
                <w:szCs w:val="18"/>
              </w:rPr>
              <w:t>（加盖单位公章）</w:t>
            </w:r>
          </w:p>
          <w:p w14:paraId="54C7D3B0">
            <w:pPr>
              <w:ind w:firstLine="420"/>
              <w:rPr>
                <w:rFonts w:hint="eastAsia" w:ascii="华文中宋" w:hAnsi="华文中宋" w:eastAsia="华文中宋"/>
                <w:sz w:val="24"/>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p w14:paraId="77AABEF3">
            <w:pPr>
              <w:spacing w:line="380" w:lineRule="exact"/>
              <w:jc w:val="center"/>
              <w:rPr>
                <w:rFonts w:hint="eastAsia" w:ascii="仿宋" w:hAnsi="仿宋" w:eastAsia="仿宋"/>
                <w:b/>
                <w:color w:val="000000"/>
                <w:szCs w:val="21"/>
              </w:rPr>
            </w:pPr>
          </w:p>
        </w:tc>
      </w:tr>
    </w:tbl>
    <w:p w14:paraId="44ECAFD7"/>
    <w:sectPr>
      <w:pgSz w:w="11906" w:h="16838"/>
      <w:pgMar w:top="192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3B05F55-F958-4C39-9F81-00797D887614}"/>
  </w:font>
  <w:font w:name="方正小标宋_GBK">
    <w:panose1 w:val="02000000000000000000"/>
    <w:charset w:val="86"/>
    <w:family w:val="auto"/>
    <w:pitch w:val="default"/>
    <w:sig w:usb0="00000001" w:usb1="080E0000" w:usb2="00000000" w:usb3="00000000" w:csb0="00040000" w:csb1="00000000"/>
    <w:embedRegular r:id="rId2" w:fontKey="{95516D0E-3372-4AF3-9E70-8C5F39FBF3C9}"/>
  </w:font>
  <w:font w:name="华文中宋">
    <w:panose1 w:val="02010600040101010101"/>
    <w:charset w:val="86"/>
    <w:family w:val="auto"/>
    <w:pitch w:val="default"/>
    <w:sig w:usb0="00000287" w:usb1="080F0000" w:usb2="00000000" w:usb3="00000000" w:csb0="0004009F" w:csb1="DFD70000"/>
    <w:embedRegular r:id="rId3" w:fontKey="{7A982AC3-5323-4FE2-AAD3-FAEA68092E07}"/>
  </w:font>
  <w:font w:name="仿宋">
    <w:panose1 w:val="02010609060101010101"/>
    <w:charset w:val="86"/>
    <w:family w:val="auto"/>
    <w:pitch w:val="default"/>
    <w:sig w:usb0="800002BF" w:usb1="38CF7CFA" w:usb2="00000016" w:usb3="00000000" w:csb0="00040001" w:csb1="00000000"/>
    <w:embedRegular r:id="rId4" w:fontKey="{10F23F08-B138-4206-9D31-E3DCAD9B94E1}"/>
  </w:font>
  <w:font w:name="仿宋_GB2312">
    <w:altName w:val="仿宋"/>
    <w:panose1 w:val="02010609030101010101"/>
    <w:charset w:val="86"/>
    <w:family w:val="modern"/>
    <w:pitch w:val="default"/>
    <w:sig w:usb0="00000000" w:usb1="00000000" w:usb2="00000010" w:usb3="00000000" w:csb0="00040000" w:csb1="00000000"/>
    <w:embedRegular r:id="rId5" w:fontKey="{CFDBC144-7B95-47BA-BDA8-92AE7EECB278}"/>
  </w:font>
  <w:font w:name="楷体">
    <w:panose1 w:val="02010609060101010101"/>
    <w:charset w:val="86"/>
    <w:family w:val="modern"/>
    <w:pitch w:val="default"/>
    <w:sig w:usb0="800002BF" w:usb1="38CF7CFA" w:usb2="00000016" w:usb3="00000000" w:csb0="00040001" w:csb1="00000000"/>
    <w:embedRegular r:id="rId6" w:fontKey="{EB7B0207-C8FA-4F02-B158-B520016900D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483393"/>
    <w:rsid w:val="1EB92FA6"/>
    <w:rsid w:val="4521750F"/>
    <w:rsid w:val="5536511F"/>
    <w:rsid w:val="593B2571"/>
    <w:rsid w:val="67277FC8"/>
    <w:rsid w:val="697E40EB"/>
    <w:rsid w:val="74061457"/>
    <w:rsid w:val="747E1443"/>
    <w:rsid w:val="79483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09cf9f33-d616-4e05-bb77-4c1d37c4b626</errorID>
      <errorWord>炜</errorWord>
      <group>L1_AI</group>
      <groupName>深度校对</groupName>
      <ability>L2_AI_Word</ability>
      <abilityName>字词纠错</abilityName>
      <candidateList>
        <item>巍</item>
      </candidateList>
      <explain/>
      <paraID> D1F2618</paraID>
      <start>3</start>
      <end>4</end>
      <status>unmodified</status>
      <modifiedWord/>
      <trackRevisions>false</trackRevisions>
    </reviewItem>
    <reviewItem>
      <errorID>9ccc46cf-2eeb-41d3-8850-4eb944c18981</errorID>
      <errorWord>(</errorWord>
      <group>L1_Format</group>
      <groupName>格式问题</groupName>
      <ability>L2_HalfPunc</ability>
      <abilityName>全半角检查</abilityName>
      <candidateList>
        <item>（</item>
      </candidateList>
      <explain>文本全半角错误。</explain>
      <paraID>56E423E1</paraID>
      <start>0</start>
      <end>1</end>
      <status>unmodified</status>
      <modifiedWord/>
      <trackRevisions>false</trackRevisions>
    </reviewItem>
    <reviewItem>
      <errorID>217d9e45-158f-4ea4-b3ff-85a61609eaf2</errorID>
      <errorWord>)</errorWord>
      <group>L1_Format</group>
      <groupName>格式问题</groupName>
      <ability>L2_HalfPunc</ability>
      <abilityName>全半角检查</abilityName>
      <candidateList>
        <item>）</item>
      </candidateList>
      <explain>文本全半角错误。</explain>
      <paraID>56E423E1</paraID>
      <start>11</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6338e628-c580-4abd-b35a-55b5881609b3}">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763</Words>
  <Characters>819</Characters>
  <Lines>0</Lines>
  <Paragraphs>0</Paragraphs>
  <TotalTime>1</TotalTime>
  <ScaleCrop>false</ScaleCrop>
  <LinksUpToDate>false</LinksUpToDate>
  <CharactersWithSpaces>940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2026-04-17T01:43:00Z</dcterms:created>
  <dc:creator>SAMI</dc:creator>
  <cp:lastModifiedBy>静静</cp:lastModifiedBy>
  <dcterms:modified xsi:type="dcterms:W3CDTF">2026-04-21T08:13:06Z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4AB1F26EF92149FFA8124F0F5D28269F_11</vt:lpwstr>
  </property>
  <property fmtid="{D5CDD505-2E9C-101B-9397-08002B2CF9AE}" pid="4" name="KSOTemplateDocerSaveRecord">
    <vt:lpwstr>eyJoZGlkIjoiOTdjMzBhODBiMzJjY2ZjZjk2ZGQ5YmQ3OTc2ZDU1ZjIiLCJ1c2VySWQiOiI1NzY2NDU2NjMifQ==</vt:lpwstr>
  </property>
</Properties>
</file>