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8F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tLeast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男女不分论文被指涉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嫌骗科研经费，广东省教育厅：已展开调查</w:t>
      </w:r>
    </w:p>
    <w:p w14:paraId="70E2A8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现代快报讯（记者 宋体佳 谢喜卓）近日，国内30多篇医学论文被指内容荒诞、涉嫌学术造假，妇科疾病论文中竟出现男性患者。其中，一篇发表在《实用妇科内分泌杂志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vertAlign w:val="baseline"/>
        </w:rPr>
        <w:t>（电子版）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》论文里，不但内容存在问题，还挂着新疆、广东两地3个科研项目的名头，被质疑拿“水稿”骗科研经费。5月6日，论文作者向现代快报记者否认文章获得科研经费支持。目前，作为其中一个科研项目的发起单位，广东省教育厅已对此事展开调查。</w:t>
      </w:r>
    </w:p>
    <w:p w14:paraId="056AB9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vertAlign w:val="baseline"/>
        </w:rPr>
        <w:t>据了解，涉事论文发表在《实用妇科内分泌杂志（电子版）》（2020年2月B第7卷/第5期），题为“超敏C-反应蛋白在多囊卵巢综合征内分泌紊乱患者治疗中的应用效果分析”。文章中列举了大量多囊卵巢综合征内分泌紊乱男性患者，而据专家介绍，这是一种常见的妇科病，男性不可能患此病。</w:t>
      </w:r>
    </w:p>
    <w:p w14:paraId="122913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vertAlign w:val="baseline"/>
        </w:rPr>
        <w:t>这篇论文的版面上，还列举了3个基金项目：新疆维吾尔自治区卫生厅青年基金资助项目（编号：2014Y11）、乌鲁木齐市科学技术局基金资助项目（编号：Y141310056）、广东省临床教学基地改革项目（编号：2019JD079）。业内人士指出，这种情况下，可以理解为这篇论文拿到了上述3个科研项目的经费支持。</w:t>
      </w:r>
    </w:p>
    <w:p w14:paraId="715436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422" w:firstLineChars="200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vertAlign w:val="baseline"/>
        </w:rPr>
        <w:t>一篇妇科疾病论文出现男性患者，也能拿到科研经费？有网友怀疑这篇论文的作者用“水稿”骗取科研经费。“没有经费，具体我也不知道。”作为论文第一作者，中石化建医院妇产科医生刘某某否认上述说法，她自称并不清楚杂志上罗列的科研项目是怎么回事。</w:t>
      </w:r>
    </w:p>
    <w:p w14:paraId="69EA43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现代快报记者通过网络搜索发现，上述3个项目中，广东省临床教学基地改革项目（编号：2019JD079）是广东省教育厅2019年组织开展的。随后，记者找到“2019 年度广东省临床教学基地教学改革研究项目立项清单”，并根据项目编号找到对应的课题项目，其课题名称为：数字医学技术在妇科临床教学中的应用，负责人是深圳一家医院的宋姓医生。课题方向和上述“问题论文”有明显差异。</w:t>
      </w:r>
    </w:p>
    <w:p w14:paraId="3FC8AC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“我们的课题单位都是广东省本地的，一般不会延伸到外省。”广东省教育厅一位工作人员告诉现代快报记者，这一课题项目已经开展多年，参与单位都是本省的高校和医疗机构，从未对外地开放过。得知有外省医生发表的论文挂着广东的课题名头，这位工作人员让记者提供了论文标题和期刊名称，表示将对此事进行调查。</w:t>
      </w:r>
    </w:p>
    <w:p w14:paraId="37A31D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5月6日，现代快报记者电话联系了《实用妇科内分泌杂志（电子版）》的主办单位——中国医药科技出版社。该出版社打假办一名工作人员记录了相关问题，并表示会进行核实。</w:t>
      </w:r>
    </w:p>
    <w:p w14:paraId="4874E8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</w:p>
    <w:p w14:paraId="570979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13831"/>
    <w:rsid w:val="20051DC6"/>
    <w:rsid w:val="761A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983</Words>
  <Characters>1025</Characters>
  <Lines>0</Lines>
  <Paragraphs>0</Paragraphs>
  <TotalTime>2</TotalTime>
  <ScaleCrop>false</ScaleCrop>
  <LinksUpToDate>false</LinksUpToDate>
  <CharactersWithSpaces>1028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姚涛</cp:lastModifiedBy>
  <dcterms:modified xsi:type="dcterms:W3CDTF">2026-05-04T10:22:14Z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eyJoZGlkIjoiYTgzNjFjOGQzMWNjZWJkOWZkMzk4NzJkMTRmNjc5Y2IiLCJ1c2VySWQiOiIxNTczNTY1ODI2In0=</vt:lpwstr>
  </property>
  <property fmtid="{D5CDD505-2E9C-101B-9397-08002B2CF9AE}" pid="4" name="ICV">
    <vt:lpwstr>C0CF4707BC7A44559B1278A0F939C8FF_12</vt:lpwstr>
  </property>
</Properties>
</file>