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8CF7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37B515DA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23"/>
        <w:gridCol w:w="2278"/>
        <w:gridCol w:w="900"/>
        <w:gridCol w:w="1034"/>
        <w:gridCol w:w="1188"/>
        <w:gridCol w:w="681"/>
        <w:gridCol w:w="1405"/>
      </w:tblGrid>
      <w:tr w14:paraId="0217F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4FAC44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0AE7522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513" w:type="dxa"/>
            <w:gridSpan w:val="4"/>
            <w:tcBorders>
              <w:tl2br w:val="nil"/>
              <w:tr2bl w:val="nil"/>
            </w:tcBorders>
            <w:vAlign w:val="center"/>
          </w:tcPr>
          <w:p w14:paraId="4924CAD0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我光复我心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|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扎根大陆市井烟火的台胞小店主系列访谈</w:t>
            </w:r>
          </w:p>
        </w:tc>
        <w:tc>
          <w:tcPr>
            <w:tcW w:w="1034" w:type="dxa"/>
            <w:tcBorders>
              <w:tl2br w:val="nil"/>
              <w:tr2bl w:val="nil"/>
            </w:tcBorders>
            <w:vAlign w:val="center"/>
          </w:tcPr>
          <w:p w14:paraId="6506364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0CF725A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4035A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重大主题报道</w:t>
            </w:r>
          </w:p>
        </w:tc>
      </w:tr>
      <w:tr w14:paraId="28B01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B2D9E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672A3E6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513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0D9AC24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代表作①时长：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17</w:t>
            </w:r>
            <w:r>
              <w:rPr>
                <w:rFonts w:ascii="Times New Roman Regular" w:hAnsi="Times New Roman Regular" w:eastAsia="仿宋" w:cs="Times New Roman Regular"/>
                <w:color w:val="000000"/>
                <w:sz w:val="21"/>
                <w:szCs w:val="15"/>
              </w:rPr>
              <w:t>: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03</w:t>
            </w:r>
          </w:p>
          <w:p w14:paraId="179915B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代表作②时长：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12:06</w:t>
            </w:r>
          </w:p>
          <w:p w14:paraId="243173FF">
            <w:pPr>
              <w:spacing w:line="240" w:lineRule="exact"/>
              <w:rPr>
                <w:rFonts w:ascii="Times New Roman Regular" w:hAnsi="Times New Roman Regular" w:eastAsia="仿宋" w:cs="Times New Roman Regular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代表作③时长：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15:28</w:t>
            </w:r>
          </w:p>
          <w:p w14:paraId="4DDE2FBC">
            <w:pPr>
              <w:spacing w:line="240" w:lineRule="exact"/>
              <w:rPr>
                <w:rFonts w:ascii="Times New Roman Regular" w:hAnsi="Times New Roman Regular" w:eastAsia="仿宋" w:cs="Times New Roman Regular"/>
                <w:color w:val="000000"/>
                <w:sz w:val="21"/>
                <w:szCs w:val="15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3件代表作的总时长：44:37</w:t>
            </w:r>
          </w:p>
        </w:tc>
        <w:tc>
          <w:tcPr>
            <w:tcW w:w="1034" w:type="dxa"/>
            <w:tcBorders>
              <w:tl2br w:val="nil"/>
              <w:tr2bl w:val="nil"/>
            </w:tcBorders>
            <w:vAlign w:val="center"/>
          </w:tcPr>
          <w:p w14:paraId="73E121E0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C6533D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新闻访谈</w:t>
            </w:r>
          </w:p>
        </w:tc>
      </w:tr>
      <w:tr w14:paraId="367C5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0C1A538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513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766DEF89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vAlign w:val="center"/>
          </w:tcPr>
          <w:p w14:paraId="0DFFA4E0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79990B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56DB7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F647B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6BAACD0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513" w:type="dxa"/>
            <w:gridSpan w:val="4"/>
            <w:tcBorders>
              <w:tl2br w:val="nil"/>
              <w:tr2bl w:val="nil"/>
            </w:tcBorders>
            <w:vAlign w:val="center"/>
          </w:tcPr>
          <w:p w14:paraId="353B4FA1">
            <w:pPr>
              <w:spacing w:line="24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喻文君、卢婧、戎毅晔、于房浩、李雪琪、熊越、袁蒙西、胡子煜</w:t>
            </w:r>
          </w:p>
        </w:tc>
        <w:tc>
          <w:tcPr>
            <w:tcW w:w="1034" w:type="dxa"/>
            <w:tcBorders>
              <w:tl2br w:val="nil"/>
              <w:tr2bl w:val="nil"/>
            </w:tcBorders>
            <w:vAlign w:val="center"/>
          </w:tcPr>
          <w:p w14:paraId="3532E84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DB2EA2F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刘大颖、王璟、王梦晓</w:t>
            </w:r>
          </w:p>
        </w:tc>
      </w:tr>
      <w:tr w14:paraId="673FE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4BCC0F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517A93D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4513" w:type="dxa"/>
            <w:gridSpan w:val="4"/>
            <w:tcBorders>
              <w:tl2br w:val="nil"/>
              <w:tr2bl w:val="nil"/>
            </w:tcBorders>
            <w:vAlign w:val="center"/>
          </w:tcPr>
          <w:p w14:paraId="1822451C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扬子晚报</w:t>
            </w:r>
          </w:p>
        </w:tc>
        <w:tc>
          <w:tcPr>
            <w:tcW w:w="1034" w:type="dxa"/>
            <w:tcBorders>
              <w:tl2br w:val="nil"/>
              <w:tr2bl w:val="nil"/>
            </w:tcBorders>
            <w:vAlign w:val="center"/>
          </w:tcPr>
          <w:p w14:paraId="5B29246A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0A0A718B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2FBE7D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紫牛新闻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APP</w:t>
            </w:r>
          </w:p>
        </w:tc>
      </w:tr>
      <w:tr w14:paraId="5C5C1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53C2B0F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10098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4001" w:type="dxa"/>
            <w:gridSpan w:val="3"/>
            <w:tcBorders>
              <w:tl2br w:val="nil"/>
              <w:tr2bl w:val="nil"/>
            </w:tcBorders>
            <w:vAlign w:val="center"/>
          </w:tcPr>
          <w:p w14:paraId="2CCC1A03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vAlign w:val="center"/>
          </w:tcPr>
          <w:p w14:paraId="584A347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C9A1C1B">
            <w:pPr>
              <w:spacing w:line="24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2025年11月28日-2025年12月31日</w:t>
            </w:r>
          </w:p>
        </w:tc>
      </w:tr>
      <w:tr w14:paraId="6DF31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906EF5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257D99D6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4"/>
            <w:tcBorders>
              <w:tl2br w:val="nil"/>
              <w:tr2bl w:val="nil"/>
            </w:tcBorders>
            <w:vAlign w:val="center"/>
          </w:tcPr>
          <w:p w14:paraId="0AFD2FE9">
            <w:pPr>
              <w:pStyle w:val="9"/>
              <w:widowControl/>
              <w:spacing w:before="107" w:line="320" w:lineRule="exact"/>
              <w:ind w:left="113"/>
              <w:jc w:val="left"/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</w:pPr>
            <w:r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  <w:t>https://wap.yzwb.net/wap/news/4858464.html</w:t>
            </w:r>
          </w:p>
          <w:p w14:paraId="7EA9FC78">
            <w:pPr>
              <w:pStyle w:val="9"/>
              <w:widowControl/>
              <w:spacing w:before="107" w:line="320" w:lineRule="exact"/>
              <w:ind w:left="113"/>
              <w:jc w:val="left"/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</w:pPr>
            <w:r>
              <w:fldChar w:fldCharType="begin"/>
            </w:r>
            <w:r>
              <w:instrText xml:space="preserve"> HYPERLINK "https://wap.yzwb.net/wap/news/4871155.html" </w:instrText>
            </w:r>
            <w:r>
              <w:fldChar w:fldCharType="separate"/>
            </w:r>
            <w:r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  <w:t>https://wap.yzwb.net/wap/news/4871155.html</w:t>
            </w:r>
            <w:r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  <w:fldChar w:fldCharType="end"/>
            </w:r>
          </w:p>
          <w:p w14:paraId="3871EFA7">
            <w:pPr>
              <w:pStyle w:val="9"/>
              <w:widowControl/>
              <w:spacing w:before="107" w:line="320" w:lineRule="exact"/>
              <w:ind w:left="113"/>
              <w:jc w:val="left"/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</w:pPr>
            <w:r>
              <w:fldChar w:fldCharType="begin"/>
            </w:r>
            <w:r>
              <w:instrText xml:space="preserve"> HYPERLINK "https://wap.yzwb.net/wap/news/4877094.html" </w:instrText>
            </w:r>
            <w:r>
              <w:fldChar w:fldCharType="separate"/>
            </w:r>
            <w:r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  <w:t>https://wap.yzwb.net/wap/news/4877094.html</w:t>
            </w:r>
            <w:r>
              <w:rPr>
                <w:rFonts w:ascii="Times New Roman Regular" w:hAnsi="Times New Roman Regular" w:cs="Times New Roman Regular"/>
                <w:color w:val="000000"/>
                <w:sz w:val="21"/>
                <w:szCs w:val="15"/>
                <w:lang w:eastAsia="zh-CN"/>
              </w:rPr>
              <w:fldChar w:fldCharType="end"/>
            </w:r>
          </w:p>
          <w:p w14:paraId="61A99568">
            <w:pPr>
              <w:pStyle w:val="9"/>
              <w:widowControl/>
              <w:spacing w:before="107" w:line="320" w:lineRule="exact"/>
              <w:ind w:left="113"/>
              <w:jc w:val="left"/>
              <w:rPr>
                <w:rFonts w:ascii="Times New Roman" w:hAnsi="Times New Roman" w:eastAsia="方正仿宋_GBK" w:cs="Times New Roman"/>
                <w:spacing w:val="-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u w:color="000000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2001520</wp:posOffset>
                  </wp:positionH>
                  <wp:positionV relativeFrom="paragraph">
                    <wp:posOffset>97790</wp:posOffset>
                  </wp:positionV>
                  <wp:extent cx="718820" cy="718820"/>
                  <wp:effectExtent l="0" t="0" r="17780" b="17780"/>
                  <wp:wrapNone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820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u w:color="000000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117475</wp:posOffset>
                  </wp:positionV>
                  <wp:extent cx="706755" cy="706755"/>
                  <wp:effectExtent l="0" t="0" r="4445" b="4445"/>
                  <wp:wrapNone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755" cy="706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000000"/>
                <w:sz w:val="21"/>
                <w:szCs w:val="15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117475</wp:posOffset>
                  </wp:positionV>
                  <wp:extent cx="685165" cy="685165"/>
                  <wp:effectExtent l="0" t="0" r="635" b="635"/>
                  <wp:wrapNone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165" cy="685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5B0F47B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l2br w:val="nil"/>
              <w:tr2bl w:val="nil"/>
            </w:tcBorders>
            <w:vAlign w:val="center"/>
          </w:tcPr>
          <w:p w14:paraId="4991BBD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500CAB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405" w:type="dxa"/>
            <w:tcBorders>
              <w:tl2br w:val="nil"/>
              <w:tr2bl w:val="nil"/>
            </w:tcBorders>
            <w:vAlign w:val="center"/>
          </w:tcPr>
          <w:p w14:paraId="794F1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仿宋"/>
                <w:color w:val="000000"/>
                <w:sz w:val="28"/>
              </w:rPr>
            </w:pPr>
            <w:r>
              <w:rPr>
                <w:rFonts w:hint="eastAsia" w:ascii="华文中宋" w:hAnsi="华文中宋" w:eastAsia="仿宋"/>
                <w:color w:val="000000"/>
                <w:sz w:val="28"/>
              </w:rPr>
              <w:t>否</w:t>
            </w:r>
          </w:p>
        </w:tc>
      </w:tr>
      <w:tr w14:paraId="1571C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81E6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5087E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F705EF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4A10228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8"/>
            <w:tcBorders>
              <w:tl2br w:val="nil"/>
              <w:tr2bl w:val="nil"/>
            </w:tcBorders>
            <w:vAlign w:val="center"/>
          </w:tcPr>
          <w:p w14:paraId="3F0678C5">
            <w:pPr>
              <w:ind w:firstLine="482" w:firstLineChars="200"/>
              <w:rPr>
                <w:rFonts w:ascii="Times New Roman Regular" w:hAnsi="Times New Roman Regular" w:eastAsia="仿宋" w:cs="Times New Roman Regular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 Regular" w:hAnsi="Times New Roman Regular" w:eastAsia="仿宋" w:cs="Times New Roman Regular"/>
                <w:b/>
                <w:color w:val="000000"/>
                <w:sz w:val="24"/>
                <w:szCs w:val="24"/>
              </w:rPr>
              <w:t>该系列新闻访谈共5集，作品获中央网信办全网推送，第一集被评为中宣部“三好作品”、第二集被中国记协评为“我的代表作”。</w:t>
            </w:r>
          </w:p>
          <w:p w14:paraId="41869344"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年是台湾光复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80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周年，我国以法律形式将10月25日设立为台湾光复纪念日。扬子晚报立足江苏与台湾历史渊源、经贸交往的独特优势，紧扣设立“台湾光复纪念日”这一重大主题，推出系列新闻访谈，以扎根在大陆市井烟火里的台胞小店主为访谈对象，从小切口诠释两岸血脉相连、同胞盼望回归统一的时代主题。</w:t>
            </w:r>
          </w:p>
          <w:p w14:paraId="452AA9FA"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采访团队历时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个月深入走访江苏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市，筛选南京等四地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家特色台胞小店，作为观察两岸同胞融合的鲜活样本。深入报道台胞对“台湾光复纪念日”的心理认同感，多角度多侧面呈现在大陆开店创业、融入当地生活的奋斗与心路历程。</w:t>
            </w:r>
          </w:p>
          <w:p w14:paraId="2597E657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传播端构建“主流媒体+台胞自媒体”双轨矩阵，依托扬子晚报微博发起#台湾一定会回归#等话题，联动台胞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IP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共创。作品刊播后引发强烈社会反响，在台湾网络论坛自发传播获赞，#台湾小伙带长辈回南京寻根#话题登全国热搜，多条话题累计阅读量超千万，单条微博阅读量超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2000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万，获央媒及近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家省级媒体转发。</w:t>
            </w:r>
          </w:p>
        </w:tc>
      </w:tr>
      <w:tr w14:paraId="5DAEF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F56F29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23723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C2522A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7ADA052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335" w:type="dxa"/>
            <w:gridSpan w:val="2"/>
            <w:tcBorders>
              <w:tl2br w:val="nil"/>
              <w:tr2bl w:val="nil"/>
            </w:tcBorders>
            <w:vAlign w:val="center"/>
          </w:tcPr>
          <w:p w14:paraId="364AED4A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C42A561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86" w:type="dxa"/>
            <w:gridSpan w:val="6"/>
            <w:tcBorders>
              <w:tl2br w:val="nil"/>
              <w:tr2bl w:val="nil"/>
            </w:tcBorders>
            <w:vAlign w:val="center"/>
          </w:tcPr>
          <w:p w14:paraId="500CF7AB">
            <w:pPr>
              <w:spacing w:line="280" w:lineRule="exact"/>
              <w:rPr>
                <w:rFonts w:ascii="Times New Roman Regular" w:hAnsi="Times New Roman Regular" w:eastAsia="仿宋" w:cs="Times New Roman Regular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代表作① 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  <w:lang w:eastAsia="en-US"/>
              </w:rPr>
              <w:t>https://weibo.com/1653603955/5237902361234192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；</w:t>
            </w:r>
          </w:p>
          <w:p w14:paraId="626DE51C">
            <w:pPr>
              <w:spacing w:line="280" w:lineRule="exact"/>
              <w:rPr>
                <w:rFonts w:ascii="Times New Roman Regular" w:hAnsi="Times New Roman Regular" w:eastAsia="仿宋" w:cs="Times New Roman Regular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代表作② 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https://weibo.com/1653603955/5242584484024243；</w:t>
            </w:r>
          </w:p>
          <w:p w14:paraId="4EAF7E7F">
            <w:pPr>
              <w:spacing w:line="280" w:lineRule="exact"/>
              <w:rPr>
                <w:rFonts w:ascii="Times New Roman Regular" w:hAnsi="Times New Roman Regular" w:eastAsia="仿宋" w:cs="Times New Roman Regular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代表作③ 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https://wap.yzwb.net/wap/news/4877094.html</w:t>
            </w:r>
          </w:p>
        </w:tc>
      </w:tr>
      <w:tr w14:paraId="36465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6386D7A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0774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49F4A47E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AEECA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2116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万；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536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万；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255.5万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EB587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2FAA7E28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222" w:type="dxa"/>
            <w:gridSpan w:val="2"/>
            <w:tcBorders>
              <w:tl2br w:val="nil"/>
              <w:tr2bl w:val="nil"/>
            </w:tcBorders>
            <w:vAlign w:val="center"/>
          </w:tcPr>
          <w:p w14:paraId="72038C04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2.5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万；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1.2万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；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0.5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00206B6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</w:t>
            </w:r>
          </w:p>
        </w:tc>
        <w:tc>
          <w:tcPr>
            <w:tcW w:w="1405" w:type="dxa"/>
            <w:tcBorders>
              <w:tl2br w:val="nil"/>
              <w:tr2bl w:val="nil"/>
            </w:tcBorders>
            <w:vAlign w:val="center"/>
          </w:tcPr>
          <w:p w14:paraId="2B401C4B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  <w:lang w:val="en-US" w:eastAsia="zh-CN"/>
              </w:rPr>
              <w:t>5000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</w:rPr>
              <w:t>万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  <w:lang w:eastAsia="zh-CN"/>
              </w:rPr>
              <w:t>；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1"/>
                <w:szCs w:val="15"/>
                <w:lang w:val="en-US" w:eastAsia="zh-CN"/>
              </w:rPr>
              <w:t>3000万；2000万</w:t>
            </w:r>
          </w:p>
        </w:tc>
      </w:tr>
      <w:tr w14:paraId="01CCED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1F64B39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64B9427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BED004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623F5F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BC3EEE9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7CDA4BA6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8"/>
            <w:tcBorders>
              <w:tl2br w:val="nil"/>
              <w:tr2bl w:val="nil"/>
            </w:tcBorders>
            <w:vAlign w:val="center"/>
          </w:tcPr>
          <w:p w14:paraId="3279B0B5"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该系列新闻访谈作为集纳式作品，有三个重要特点：</w:t>
            </w:r>
          </w:p>
          <w:p w14:paraId="21835214"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一是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主题重大，立意高远。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作品聚焦我国在台湾光复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80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周年这一重要年份设立“台湾光复纪念日”的事件新闻，小切口、多侧面反映台胞对设立纪念日的高度认同，呈现他们深度融合到大陆生活的美好境况，表达强烈盼望回归统一的时代心声。</w:t>
            </w:r>
          </w:p>
          <w:p w14:paraId="6FB9A4DD"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二是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创意呈现，精品良作。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从地方媒体本土视角观察并深耕两岸融合题材，以“深度访谈+纪实跟拍+人物特写”三维叙事方式，既有故事表现张力，引人入胜，又有人物访谈，情感细腻。内容扎实，制作精细，打造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集精品视频，集纳式呈现台胞在地化生活、奋斗与归属感。</w:t>
            </w:r>
          </w:p>
          <w:p w14:paraId="72609895">
            <w:pPr>
              <w:ind w:firstLine="482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三是传播广泛，质效并重。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为难得的中宣部和中记协“双认证”作品。第一集《从“南京村”到南京城，麻吉大叔：行走两岸的乡愁“摆渡人”》入选中宣部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2025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月份“三好作品”，第二集《每一次跑垒都是在向“家”奔赴，台湾棒球青年杨丰荣的昆山梦》获评中记协第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4"/>
                <w:szCs w:val="24"/>
              </w:rPr>
              <w:t>89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期 “我的代表作”。作品在全平台传播火热，全平台阅读量超1.2亿次，视频播放量超6000万。</w:t>
            </w:r>
          </w:p>
          <w:p w14:paraId="068FF88D">
            <w:pPr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  <w:p w14:paraId="40233382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B04DA81">
            <w:pPr>
              <w:spacing w:line="360" w:lineRule="exact"/>
              <w:ind w:firstLine="3036" w:firstLineChars="1100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193AA573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</w:t>
            </w:r>
            <w:r>
              <w:rPr>
                <w:rFonts w:ascii="Cambria" w:hAnsi="Cambria"/>
                <w:color w:val="000000"/>
                <w:sz w:val="28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4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 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9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1CAD8793">
      <w:pPr>
        <w:rPr>
          <w:rFonts w:hint="eastAsia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28401D4-CB91-4041-A992-29A864837B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84CC3DE-E5A6-4D6A-9797-D6BD459F0C2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7D2EE6B-598F-4353-8A06-8F7D68F598FC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E72B459-7B52-42A7-B27D-C8BAA936B649}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  <w:embedRegular r:id="rId5" w:fontKey="{EF5B0AF8-1A38-48E6-AF25-739B74141CC8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2EBE00BA-425A-4791-B541-421CF5CFE01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7ECB5F1-4C87-4F92-BC61-270803273AB7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6FE40E5A-C6FB-48A3-A848-3C4133BC4FC9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AEFA4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83"/>
    <w:rsid w:val="000C2A8E"/>
    <w:rsid w:val="000F3E75"/>
    <w:rsid w:val="00181B06"/>
    <w:rsid w:val="00184FF1"/>
    <w:rsid w:val="0021457A"/>
    <w:rsid w:val="00256A65"/>
    <w:rsid w:val="00286DE5"/>
    <w:rsid w:val="00293D13"/>
    <w:rsid w:val="002B3134"/>
    <w:rsid w:val="002D5A5F"/>
    <w:rsid w:val="003D0C5F"/>
    <w:rsid w:val="003F68C4"/>
    <w:rsid w:val="004907BB"/>
    <w:rsid w:val="0054109A"/>
    <w:rsid w:val="005472B5"/>
    <w:rsid w:val="006009C4"/>
    <w:rsid w:val="006D5DB7"/>
    <w:rsid w:val="006E31B1"/>
    <w:rsid w:val="00786928"/>
    <w:rsid w:val="00847391"/>
    <w:rsid w:val="00940F82"/>
    <w:rsid w:val="00964FD1"/>
    <w:rsid w:val="009D488E"/>
    <w:rsid w:val="00A74C85"/>
    <w:rsid w:val="00B324B5"/>
    <w:rsid w:val="00B51414"/>
    <w:rsid w:val="00BD22FF"/>
    <w:rsid w:val="00BE4F68"/>
    <w:rsid w:val="00C43AA1"/>
    <w:rsid w:val="00DC7C5D"/>
    <w:rsid w:val="00E25383"/>
    <w:rsid w:val="00E324BE"/>
    <w:rsid w:val="00E46A6B"/>
    <w:rsid w:val="00F37373"/>
    <w:rsid w:val="067B1C1C"/>
    <w:rsid w:val="0ED7577D"/>
    <w:rsid w:val="103E4A53"/>
    <w:rsid w:val="13627691"/>
    <w:rsid w:val="191F3DF6"/>
    <w:rsid w:val="1BBF977B"/>
    <w:rsid w:val="1BE676EC"/>
    <w:rsid w:val="1E912BAE"/>
    <w:rsid w:val="21983295"/>
    <w:rsid w:val="24F76BB2"/>
    <w:rsid w:val="291819B2"/>
    <w:rsid w:val="2ACD0453"/>
    <w:rsid w:val="310C4884"/>
    <w:rsid w:val="31A77BC6"/>
    <w:rsid w:val="331D184C"/>
    <w:rsid w:val="33363900"/>
    <w:rsid w:val="33E50A1B"/>
    <w:rsid w:val="34DC655F"/>
    <w:rsid w:val="36BD312A"/>
    <w:rsid w:val="3768578B"/>
    <w:rsid w:val="39610843"/>
    <w:rsid w:val="3D996049"/>
    <w:rsid w:val="43AE235F"/>
    <w:rsid w:val="43F0121A"/>
    <w:rsid w:val="47376F28"/>
    <w:rsid w:val="47FC5A7C"/>
    <w:rsid w:val="4A31389A"/>
    <w:rsid w:val="4B273B6C"/>
    <w:rsid w:val="4CA94913"/>
    <w:rsid w:val="4F075432"/>
    <w:rsid w:val="505E5526"/>
    <w:rsid w:val="559353B9"/>
    <w:rsid w:val="5AA61FA3"/>
    <w:rsid w:val="5D066D29"/>
    <w:rsid w:val="5D250E1A"/>
    <w:rsid w:val="5D407549"/>
    <w:rsid w:val="635F2C96"/>
    <w:rsid w:val="66B704AF"/>
    <w:rsid w:val="67BF46A4"/>
    <w:rsid w:val="6A415844"/>
    <w:rsid w:val="6B733B96"/>
    <w:rsid w:val="70CD2B43"/>
    <w:rsid w:val="73F26870"/>
    <w:rsid w:val="78316848"/>
    <w:rsid w:val="79CA3FF2"/>
    <w:rsid w:val="7D6F1533"/>
    <w:rsid w:val="7DFEBA08"/>
    <w:rsid w:val="7FCB5E84"/>
    <w:rsid w:val="E9FBF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table" w:customStyle="1" w:styleId="10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批注框文本 字符"/>
    <w:basedOn w:val="6"/>
    <w:link w:val="3"/>
    <w:qFormat/>
    <w:uiPriority w:val="0"/>
    <w:rPr>
      <w:rFonts w:eastAsia="方正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1244</Words>
  <Characters>1576</Characters>
  <Lines>13</Lines>
  <Paragraphs>3</Paragraphs>
  <TotalTime>6</TotalTime>
  <ScaleCrop>false</ScaleCrop>
  <LinksUpToDate>false</LinksUpToDate>
  <CharactersWithSpaces>1691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2026-05-14T01:46:00Z</dcterms:created>
  <dc:creator>EDY</dc:creator>
  <cp:lastModifiedBy>静静</cp:lastModifiedBy>
  <cp:lastPrinted>2026-05-13T08:11:09Z</cp:lastPrinted>
  <dcterms:modified xsi:type="dcterms:W3CDTF">2026-05-13T08:11:32Z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FFA4D235589144F2B12736347747CFC9_13</vt:lpwstr>
  </property>
</Properties>
</file>